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CACE" w14:textId="2451E780" w:rsidR="00317BE1" w:rsidRDefault="00317BE1"/>
    <w:p w14:paraId="52BFF224" w14:textId="32980AEB" w:rsidR="00631FAA" w:rsidRPr="0065298E" w:rsidRDefault="00CA398F" w:rsidP="00631FA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Approved </w:t>
      </w:r>
      <w:r w:rsidR="009247FE" w:rsidRPr="0065298E">
        <w:rPr>
          <w:rFonts w:ascii="Times New Roman" w:hAnsi="Times New Roman" w:cs="Times New Roman"/>
          <w:b/>
          <w:bCs/>
          <w:sz w:val="24"/>
          <w:szCs w:val="24"/>
        </w:rPr>
        <w:t xml:space="preserve">MCCC </w:t>
      </w:r>
      <w:r w:rsidR="00631FAA" w:rsidRPr="0065298E">
        <w:rPr>
          <w:rFonts w:ascii="Times New Roman" w:hAnsi="Times New Roman" w:cs="Times New Roman"/>
          <w:b/>
          <w:bCs/>
          <w:sz w:val="24"/>
          <w:szCs w:val="24"/>
        </w:rPr>
        <w:t>Executive Committee Meeting</w:t>
      </w:r>
      <w:r w:rsidR="000B2549" w:rsidRPr="0065298E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28B934D5" w14:textId="330A59F7" w:rsidR="00631FAA" w:rsidRPr="0065298E" w:rsidRDefault="006B22BE" w:rsidP="00631FA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3</w:t>
      </w:r>
      <w:r w:rsidR="00631FAA" w:rsidRPr="0065298E">
        <w:rPr>
          <w:rFonts w:ascii="Times New Roman" w:hAnsi="Times New Roman" w:cs="Times New Roman"/>
          <w:b/>
          <w:bCs/>
          <w:sz w:val="24"/>
          <w:szCs w:val="24"/>
        </w:rPr>
        <w:t>, 2023</w:t>
      </w:r>
      <w:r w:rsidR="00BC69D9" w:rsidRPr="0065298E">
        <w:rPr>
          <w:rFonts w:ascii="Times New Roman" w:hAnsi="Times New Roman" w:cs="Times New Roman"/>
          <w:b/>
          <w:bCs/>
          <w:sz w:val="24"/>
          <w:szCs w:val="24"/>
        </w:rPr>
        <w:t>, 10:30am</w:t>
      </w:r>
    </w:p>
    <w:p w14:paraId="642C9C7A" w14:textId="77777777" w:rsidR="00631FAA" w:rsidRPr="0065298E" w:rsidRDefault="00631FAA" w:rsidP="00631FA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98E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1E7BF101" w14:textId="77777777" w:rsidR="00631FAA" w:rsidRPr="0065298E" w:rsidRDefault="00631FAA" w:rsidP="00631F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3D9706F" w14:textId="77777777" w:rsidR="00631FAA" w:rsidRPr="0065298E" w:rsidRDefault="00631FAA" w:rsidP="00631F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298E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Pr="0065298E">
        <w:rPr>
          <w:rFonts w:ascii="Times New Roman" w:hAnsi="Times New Roman" w:cs="Times New Roman"/>
          <w:sz w:val="24"/>
          <w:szCs w:val="24"/>
        </w:rPr>
        <w:t>: President Claudine Barnes, Vice President Joe Nardoni, Secretary Colleen Avedikian,</w:t>
      </w:r>
    </w:p>
    <w:p w14:paraId="17BB073A" w14:textId="7C42A8C8" w:rsidR="00631FAA" w:rsidRPr="0065298E" w:rsidRDefault="00631FAA" w:rsidP="00631F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298E">
        <w:rPr>
          <w:rFonts w:ascii="Times New Roman" w:hAnsi="Times New Roman" w:cs="Times New Roman"/>
          <w:b/>
          <w:bCs/>
          <w:sz w:val="24"/>
          <w:szCs w:val="24"/>
        </w:rPr>
        <w:t>Members at Large:</w:t>
      </w:r>
      <w:r w:rsidRPr="0065298E">
        <w:rPr>
          <w:rFonts w:ascii="Times New Roman" w:hAnsi="Times New Roman" w:cs="Times New Roman"/>
          <w:sz w:val="24"/>
          <w:szCs w:val="24"/>
        </w:rPr>
        <w:t xml:space="preserve">  </w:t>
      </w:r>
      <w:r w:rsidR="00BC69D9" w:rsidRPr="0065298E">
        <w:rPr>
          <w:rFonts w:ascii="Times New Roman" w:hAnsi="Times New Roman" w:cs="Times New Roman"/>
          <w:sz w:val="24"/>
          <w:szCs w:val="24"/>
        </w:rPr>
        <w:t xml:space="preserve">Lisa Coole, Paul Johansen, </w:t>
      </w:r>
      <w:r w:rsidR="002277D0">
        <w:rPr>
          <w:rFonts w:ascii="Times New Roman" w:hAnsi="Times New Roman" w:cs="Times New Roman"/>
          <w:sz w:val="24"/>
          <w:szCs w:val="24"/>
        </w:rPr>
        <w:t xml:space="preserve">Brian Falter, </w:t>
      </w:r>
      <w:r w:rsidR="00BC69D9" w:rsidRPr="0065298E">
        <w:rPr>
          <w:rFonts w:ascii="Times New Roman" w:hAnsi="Times New Roman" w:cs="Times New Roman"/>
          <w:sz w:val="24"/>
          <w:szCs w:val="24"/>
        </w:rPr>
        <w:t>Candace Shivers.</w:t>
      </w:r>
    </w:p>
    <w:p w14:paraId="198BFEAC" w14:textId="2C9BFB86" w:rsidR="00631FAA" w:rsidRPr="0065298E" w:rsidRDefault="00631FAA" w:rsidP="002277D0">
      <w:pPr>
        <w:pStyle w:val="NoSpacing"/>
        <w:rPr>
          <w:szCs w:val="24"/>
        </w:rPr>
      </w:pPr>
      <w:r w:rsidRPr="0065298E">
        <w:rPr>
          <w:rFonts w:ascii="Times New Roman" w:hAnsi="Times New Roman" w:cs="Times New Roman"/>
          <w:b/>
          <w:bCs/>
          <w:sz w:val="24"/>
          <w:szCs w:val="24"/>
        </w:rPr>
        <w:t>Guest</w:t>
      </w:r>
      <w:r w:rsidR="0065298E" w:rsidRPr="0065298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529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298E">
        <w:rPr>
          <w:rFonts w:ascii="Times New Roman" w:hAnsi="Times New Roman" w:cs="Times New Roman"/>
          <w:sz w:val="24"/>
          <w:szCs w:val="24"/>
        </w:rPr>
        <w:t xml:space="preserve"> Don Williams</w:t>
      </w:r>
      <w:r w:rsidR="00BC69D9" w:rsidRPr="0065298E">
        <w:rPr>
          <w:rFonts w:ascii="Times New Roman" w:hAnsi="Times New Roman" w:cs="Times New Roman"/>
          <w:sz w:val="24"/>
          <w:szCs w:val="24"/>
        </w:rPr>
        <w:t xml:space="preserve">, Tyler Rocco, </w:t>
      </w:r>
      <w:r w:rsidR="003E7D23" w:rsidRPr="0065298E">
        <w:rPr>
          <w:rFonts w:ascii="Times New Roman" w:hAnsi="Times New Roman" w:cs="Times New Roman"/>
          <w:sz w:val="24"/>
          <w:szCs w:val="24"/>
        </w:rPr>
        <w:t>Colleen Fitzpatrick</w:t>
      </w:r>
      <w:r w:rsidR="002277D0">
        <w:rPr>
          <w:rFonts w:ascii="Times New Roman" w:hAnsi="Times New Roman" w:cs="Times New Roman"/>
          <w:sz w:val="24"/>
          <w:szCs w:val="24"/>
        </w:rPr>
        <w:t>.</w:t>
      </w:r>
    </w:p>
    <w:p w14:paraId="0658F82A" w14:textId="77777777" w:rsidR="003E7D23" w:rsidRPr="0065298E" w:rsidRDefault="003E7D23" w:rsidP="00631FAA">
      <w:pPr>
        <w:rPr>
          <w:szCs w:val="24"/>
        </w:rPr>
      </w:pPr>
    </w:p>
    <w:p w14:paraId="71C03AB0" w14:textId="4E7BD63E" w:rsidR="004443D3" w:rsidRPr="0065298E" w:rsidRDefault="004443D3" w:rsidP="004443D3">
      <w:pPr>
        <w:rPr>
          <w:szCs w:val="24"/>
        </w:rPr>
      </w:pPr>
      <w:r w:rsidRPr="0065298E">
        <w:rPr>
          <w:szCs w:val="24"/>
        </w:rPr>
        <w:t xml:space="preserve">Called to order </w:t>
      </w:r>
      <w:r w:rsidR="0065298E" w:rsidRPr="0065298E">
        <w:rPr>
          <w:szCs w:val="24"/>
        </w:rPr>
        <w:t xml:space="preserve">at </w:t>
      </w:r>
      <w:r w:rsidRPr="0065298E">
        <w:rPr>
          <w:szCs w:val="24"/>
        </w:rPr>
        <w:t>10:3</w:t>
      </w:r>
      <w:r w:rsidR="00086585">
        <w:rPr>
          <w:szCs w:val="24"/>
        </w:rPr>
        <w:t>4</w:t>
      </w:r>
      <w:r w:rsidRPr="0065298E">
        <w:rPr>
          <w:szCs w:val="24"/>
        </w:rPr>
        <w:t>am</w:t>
      </w:r>
    </w:p>
    <w:p w14:paraId="51E0093E" w14:textId="77777777" w:rsidR="004443D3" w:rsidRDefault="004443D3" w:rsidP="004443D3">
      <w:pPr>
        <w:rPr>
          <w:szCs w:val="24"/>
        </w:rPr>
      </w:pPr>
    </w:p>
    <w:p w14:paraId="25E9EB9C" w14:textId="29A182A5" w:rsidR="009A62D9" w:rsidRDefault="00086585" w:rsidP="004443D3">
      <w:pPr>
        <w:rPr>
          <w:szCs w:val="24"/>
        </w:rPr>
      </w:pPr>
      <w:r>
        <w:rPr>
          <w:szCs w:val="24"/>
        </w:rPr>
        <w:t>Adopted the order of business by consensus.</w:t>
      </w:r>
      <w:r w:rsidR="006E1DAE">
        <w:rPr>
          <w:szCs w:val="24"/>
        </w:rPr>
        <w:t xml:space="preserve"> </w:t>
      </w:r>
      <w:hyperlink r:id="rId10" w:history="1">
        <w:r w:rsidR="003B0949" w:rsidRPr="003B0949">
          <w:rPr>
            <w:rStyle w:val="Hyperlink"/>
            <w:szCs w:val="24"/>
          </w:rPr>
          <w:t>ExComAgenda-11-3-23 (1).docx</w:t>
        </w:r>
      </w:hyperlink>
    </w:p>
    <w:p w14:paraId="4725DA52" w14:textId="6B942B21" w:rsidR="006B7569" w:rsidRDefault="006B7569" w:rsidP="004443D3">
      <w:pPr>
        <w:rPr>
          <w:szCs w:val="24"/>
        </w:rPr>
      </w:pPr>
    </w:p>
    <w:p w14:paraId="7D435E75" w14:textId="398F7C4E" w:rsidR="002277D0" w:rsidRDefault="00C119F5" w:rsidP="00C119F5">
      <w:pPr>
        <w:ind w:firstLine="360"/>
      </w:pPr>
      <w:r w:rsidRPr="003D0A72">
        <w:rPr>
          <w:b/>
          <w:bCs/>
        </w:rPr>
        <w:t>Motion:</w:t>
      </w:r>
      <w:r>
        <w:t xml:space="preserve"> To approve </w:t>
      </w:r>
      <w:r w:rsidR="002277D0">
        <w:t>the minutes of October 6, 2023</w:t>
      </w:r>
      <w:r>
        <w:t xml:space="preserve"> (Nardoni/Shivers)</w:t>
      </w:r>
      <w:r w:rsidR="00CF6B64">
        <w:t xml:space="preserve">. </w:t>
      </w:r>
      <w:r>
        <w:t>Approved.</w:t>
      </w:r>
    </w:p>
    <w:p w14:paraId="1C8BAC50" w14:textId="77777777" w:rsidR="002277D0" w:rsidRPr="00881599" w:rsidRDefault="002277D0" w:rsidP="002277D0">
      <w:pPr>
        <w:pStyle w:val="ListParagraph"/>
        <w:rPr>
          <w:i/>
          <w:iCs/>
        </w:rPr>
      </w:pPr>
    </w:p>
    <w:p w14:paraId="38FEBFCB" w14:textId="5A1DC80C" w:rsidR="00A93C07" w:rsidRPr="00881599" w:rsidRDefault="002277D0" w:rsidP="00C119F5">
      <w:pPr>
        <w:rPr>
          <w:i/>
          <w:iCs/>
        </w:rPr>
      </w:pPr>
      <w:r w:rsidRPr="00881599">
        <w:rPr>
          <w:i/>
          <w:iCs/>
        </w:rPr>
        <w:t>Negotiations and Funding Updates</w:t>
      </w:r>
    </w:p>
    <w:p w14:paraId="112BF6AE" w14:textId="64D48A17" w:rsidR="00857E02" w:rsidRDefault="00857E02" w:rsidP="00C119F5">
      <w:r>
        <w:t>At the first meeting of Day negotiati</w:t>
      </w:r>
      <w:r w:rsidR="00714706">
        <w:t>ng</w:t>
      </w:r>
      <w:r>
        <w:t xml:space="preserve"> committee and management, the ground rules were drafted. John Casey and Phil Sission have a meeting with OER regarding parameters and the duration of the next contract</w:t>
      </w:r>
      <w:r w:rsidR="00CF6B64">
        <w:t xml:space="preserve">. </w:t>
      </w:r>
      <w:r w:rsidR="008E6F81">
        <w:t>The timeline for bargaining</w:t>
      </w:r>
      <w:r w:rsidR="00714706">
        <w:t xml:space="preserve"> has</w:t>
      </w:r>
      <w:r w:rsidR="008E6F81">
        <w:t xml:space="preserve"> not yet </w:t>
      </w:r>
      <w:r w:rsidR="00BA5F24">
        <w:t>been established</w:t>
      </w:r>
      <w:r w:rsidR="008E6F81">
        <w:t xml:space="preserve"> as it depends on the 8% parameters and 1 year contract. </w:t>
      </w:r>
      <w:r w:rsidR="00B33667">
        <w:t>The DCE negotiati</w:t>
      </w:r>
      <w:r w:rsidR="00714706">
        <w:t>ng</w:t>
      </w:r>
      <w:r w:rsidR="00B33667">
        <w:t xml:space="preserve"> committee met Wednesday</w:t>
      </w:r>
      <w:r w:rsidR="00CF6B64">
        <w:t xml:space="preserve">. </w:t>
      </w:r>
      <w:r w:rsidR="00B33667">
        <w:t>The team needs to send out a survey, hopefully this semester</w:t>
      </w:r>
      <w:r w:rsidR="00CF6B64">
        <w:t xml:space="preserve">. </w:t>
      </w:r>
      <w:r w:rsidR="003945E0">
        <w:t xml:space="preserve">There is no new updates on the Day contract funding. The legislature moves into informal session </w:t>
      </w:r>
      <w:r w:rsidR="00EC230B">
        <w:t xml:space="preserve">on </w:t>
      </w:r>
      <w:r w:rsidR="003945E0">
        <w:t>November 15</w:t>
      </w:r>
      <w:r w:rsidR="003945E0" w:rsidRPr="003945E0">
        <w:rPr>
          <w:vertAlign w:val="superscript"/>
        </w:rPr>
        <w:t>th</w:t>
      </w:r>
      <w:r w:rsidR="00CF6B64">
        <w:t xml:space="preserve">. </w:t>
      </w:r>
      <w:r w:rsidR="003945E0">
        <w:t xml:space="preserve">If contract is not funded by this date, we will have to </w:t>
      </w:r>
      <w:r w:rsidR="006C533F">
        <w:t>discuss ram</w:t>
      </w:r>
      <w:r w:rsidR="003945E0">
        <w:t>p</w:t>
      </w:r>
      <w:r w:rsidR="006C533F">
        <w:t>ing up</w:t>
      </w:r>
      <w:r w:rsidR="003945E0">
        <w:t xml:space="preserve"> actions</w:t>
      </w:r>
      <w:r w:rsidR="003A7F5C">
        <w:t xml:space="preserve">. </w:t>
      </w:r>
      <w:r w:rsidR="00AD4DC6">
        <w:t xml:space="preserve"> The college Presidents, MACC, MTA Governance are also contacting legislators </w:t>
      </w:r>
      <w:r w:rsidR="00C418DA">
        <w:t xml:space="preserve">regarding the Day contract funding. </w:t>
      </w:r>
    </w:p>
    <w:p w14:paraId="60A74D3F" w14:textId="77777777" w:rsidR="005252FA" w:rsidRPr="00881599" w:rsidRDefault="005252FA" w:rsidP="00C119F5">
      <w:pPr>
        <w:rPr>
          <w:i/>
          <w:iCs/>
        </w:rPr>
      </w:pPr>
    </w:p>
    <w:p w14:paraId="1B7D87BA" w14:textId="73355CC8" w:rsidR="005252FA" w:rsidRPr="00881599" w:rsidRDefault="005252FA" w:rsidP="00C119F5">
      <w:pPr>
        <w:rPr>
          <w:i/>
          <w:iCs/>
        </w:rPr>
      </w:pPr>
      <w:r w:rsidRPr="00881599">
        <w:rPr>
          <w:i/>
          <w:iCs/>
        </w:rPr>
        <w:t>Distance Education Committee</w:t>
      </w:r>
    </w:p>
    <w:p w14:paraId="2BDE72A3" w14:textId="0ECFF9D2" w:rsidR="00CE2D68" w:rsidRDefault="00CE2D68" w:rsidP="00C119F5">
      <w:r>
        <w:t xml:space="preserve">The </w:t>
      </w:r>
      <w:r w:rsidR="001C5C92">
        <w:t>c</w:t>
      </w:r>
      <w:r>
        <w:t>ommittee has been meeting, but progress has been slow</w:t>
      </w:r>
      <w:r w:rsidR="00CF6B64">
        <w:t xml:space="preserve">. </w:t>
      </w:r>
      <w:r w:rsidR="001C5C92">
        <w:t xml:space="preserve">It is likely that the work of the committee will not be completed by December. </w:t>
      </w:r>
      <w:r w:rsidR="00640C08">
        <w:t xml:space="preserve">There has been </w:t>
      </w:r>
      <w:r w:rsidR="00881599">
        <w:t xml:space="preserve">some </w:t>
      </w:r>
      <w:r w:rsidR="00640C08">
        <w:t>agreement on definitions, which demonstrates that progress has been made</w:t>
      </w:r>
      <w:r w:rsidR="00CF6B64">
        <w:t xml:space="preserve">. </w:t>
      </w:r>
      <w:r w:rsidR="00881599">
        <w:t>There have been some challenges due to the conflicting arbitration DEA decisions</w:t>
      </w:r>
      <w:r w:rsidR="00CF6B64">
        <w:t xml:space="preserve">. </w:t>
      </w:r>
      <w:r w:rsidR="001C5C92">
        <w:t>Claudine brought to Joint Study</w:t>
      </w:r>
      <w:r w:rsidR="00640C08">
        <w:t xml:space="preserve"> a</w:t>
      </w:r>
      <w:r w:rsidR="001C5C92">
        <w:t xml:space="preserve"> request that the Presidents consider paying out the two intervals now</w:t>
      </w:r>
      <w:r w:rsidR="00CF6B64">
        <w:t xml:space="preserve">. </w:t>
      </w:r>
      <w:r w:rsidR="00640C08">
        <w:t xml:space="preserve">The Presidents </w:t>
      </w:r>
      <w:r w:rsidR="00881599">
        <w:t xml:space="preserve">have </w:t>
      </w:r>
      <w:r w:rsidR="00640C08">
        <w:t>maintain</w:t>
      </w:r>
      <w:r w:rsidR="00881599">
        <w:t>ed</w:t>
      </w:r>
      <w:r w:rsidR="00640C08">
        <w:t xml:space="preserve"> that the intervals will be paid out only when the work of the committee is completed. </w:t>
      </w:r>
    </w:p>
    <w:p w14:paraId="78BCFD5A" w14:textId="77777777" w:rsidR="002277D0" w:rsidRDefault="002277D0" w:rsidP="002277D0">
      <w:pPr>
        <w:pStyle w:val="ListParagraph"/>
      </w:pPr>
    </w:p>
    <w:p w14:paraId="0550708B" w14:textId="67B5A7BA" w:rsidR="002277D0" w:rsidRPr="00303A96" w:rsidRDefault="002277D0" w:rsidP="003D0A72">
      <w:pPr>
        <w:rPr>
          <w:i/>
          <w:iCs/>
        </w:rPr>
      </w:pPr>
      <w:r w:rsidRPr="00303A96">
        <w:rPr>
          <w:i/>
          <w:iCs/>
        </w:rPr>
        <w:t>State and Chapter Actions,</w:t>
      </w:r>
      <w:r w:rsidR="00E577C8" w:rsidRPr="00303A96">
        <w:rPr>
          <w:i/>
          <w:iCs/>
        </w:rPr>
        <w:t xml:space="preserve"> </w:t>
      </w:r>
      <w:r w:rsidRPr="00303A96">
        <w:rPr>
          <w:i/>
          <w:iCs/>
        </w:rPr>
        <w:t>and Petition Campaign Updates</w:t>
      </w:r>
    </w:p>
    <w:p w14:paraId="7C7AD137" w14:textId="7E2714CF" w:rsidR="00BA5F24" w:rsidRDefault="00BA5F24" w:rsidP="003D0A72">
      <w:r>
        <w:t>Joe</w:t>
      </w:r>
      <w:r w:rsidR="00BC2A6F">
        <w:t xml:space="preserve"> </w:t>
      </w:r>
      <w:r w:rsidR="00303A96">
        <w:t xml:space="preserve">Nardoni, </w:t>
      </w:r>
      <w:r w:rsidR="00BC2A6F">
        <w:t xml:space="preserve">and a group of MCCC faculty, staff and students </w:t>
      </w:r>
      <w:r w:rsidR="007938BD">
        <w:t>from Middlesex CC presented</w:t>
      </w:r>
      <w:r w:rsidR="00BC2A6F">
        <w:t xml:space="preserve"> the </w:t>
      </w:r>
      <w:r w:rsidR="002B4180">
        <w:t xml:space="preserve">8 % </w:t>
      </w:r>
      <w:r w:rsidR="00BC2A6F">
        <w:t>petition</w:t>
      </w:r>
      <w:r w:rsidR="007938BD">
        <w:t xml:space="preserve"> with 5,145 signatures</w:t>
      </w:r>
      <w:r w:rsidR="00BC2A6F">
        <w:t xml:space="preserve"> to Cecelia Ugarte Baldwin,</w:t>
      </w:r>
      <w:r w:rsidR="00BC4F74">
        <w:t xml:space="preserve"> Gov. Healey’s</w:t>
      </w:r>
      <w:r w:rsidR="00BC2A6F">
        <w:t xml:space="preserve"> Deputy Chief of Staff for Policy and Cabinet Affairs</w:t>
      </w:r>
      <w:r w:rsidR="00BC4F74">
        <w:t>.</w:t>
      </w:r>
      <w:r w:rsidR="00BB7F59">
        <w:t xml:space="preserve"> Baldwin listened to all comments, promised to stay in touch and shared her direct phone extension</w:t>
      </w:r>
      <w:r w:rsidR="00CF6B64">
        <w:t xml:space="preserve">. </w:t>
      </w:r>
      <w:r w:rsidR="00BB7F59">
        <w:t xml:space="preserve">Don </w:t>
      </w:r>
      <w:r w:rsidR="0015522E">
        <w:t xml:space="preserve">Williams </w:t>
      </w:r>
      <w:r w:rsidR="00BB7F59">
        <w:t xml:space="preserve">was able to get photos of the event for the newsletter and Facebook page. </w:t>
      </w:r>
    </w:p>
    <w:p w14:paraId="2DED8333" w14:textId="77777777" w:rsidR="00F85678" w:rsidRDefault="00F85678" w:rsidP="003D0A72"/>
    <w:p w14:paraId="22FD829D" w14:textId="6A735ED5" w:rsidR="00F85678" w:rsidRDefault="00F85678" w:rsidP="003D0A72">
      <w:r>
        <w:t>Heather La Penn shared a list of MCCC members who are Rep</w:t>
      </w:r>
      <w:r w:rsidR="00953C9B">
        <w:t>.</w:t>
      </w:r>
      <w:r>
        <w:t xml:space="preserve"> Michelwitz</w:t>
      </w:r>
      <w:r w:rsidR="00953C9B">
        <w:t>’s</w:t>
      </w:r>
      <w:r>
        <w:t xml:space="preserve"> constituents</w:t>
      </w:r>
      <w:r w:rsidR="00CF6B64">
        <w:t xml:space="preserve">. </w:t>
      </w:r>
      <w:r w:rsidR="00953C9B">
        <w:t>They can request a meeting with hi</w:t>
      </w:r>
      <w:r w:rsidR="002B4180">
        <w:t>m to discuss the contract funding.</w:t>
      </w:r>
      <w:r w:rsidR="00F92DBE">
        <w:t xml:space="preserve"> A number of chapters have held</w:t>
      </w:r>
      <w:r w:rsidR="00EF61AC">
        <w:t xml:space="preserve"> </w:t>
      </w:r>
      <w:r w:rsidR="00EF61AC">
        <w:lastRenderedPageBreak/>
        <w:t>rallies or standouts</w:t>
      </w:r>
      <w:r w:rsidR="00CF6B64">
        <w:t xml:space="preserve">. </w:t>
      </w:r>
      <w:r w:rsidR="00EF61AC">
        <w:t>Other suggestions for actions: MTA Senate District Coordinators can organize district meetings, “Follow the Leader” strategy to put pressure on the Governor</w:t>
      </w:r>
      <w:r w:rsidR="005E275E">
        <w:t>, Fair Pay Zoom backgrounds, Teach Ins</w:t>
      </w:r>
      <w:r w:rsidR="0013294B">
        <w:t>, Buttons, T-shirts</w:t>
      </w:r>
      <w:r w:rsidR="00CF6B64">
        <w:t xml:space="preserve">. </w:t>
      </w:r>
      <w:r w:rsidR="0013294B">
        <w:t>Actions that target the public are generally most effective</w:t>
      </w:r>
      <w:r w:rsidR="00CF6B64">
        <w:t xml:space="preserve">. </w:t>
      </w:r>
      <w:r w:rsidR="0013294B">
        <w:t xml:space="preserve">We must bring attention to the fact that Mass Reconnect will be hard to implement </w:t>
      </w:r>
      <w:r w:rsidR="006621F3">
        <w:t>unless we can recruit and retain faculty and staff</w:t>
      </w:r>
      <w:r w:rsidR="00CF6B64">
        <w:t xml:space="preserve">. </w:t>
      </w:r>
      <w:r w:rsidR="006621F3">
        <w:t>Tyler Rocco created a Link Tree to collect information about campaign and actions.  This can be shared with members and put on the MCCC website</w:t>
      </w:r>
      <w:r w:rsidR="00CF6B64">
        <w:t xml:space="preserve">. </w:t>
      </w:r>
    </w:p>
    <w:p w14:paraId="79FA27EF" w14:textId="77777777" w:rsidR="002277D0" w:rsidRDefault="002277D0" w:rsidP="002277D0">
      <w:pPr>
        <w:pStyle w:val="ListParagraph"/>
      </w:pPr>
    </w:p>
    <w:p w14:paraId="0CDAF8CF" w14:textId="77777777" w:rsidR="002277D0" w:rsidRPr="00E21F86" w:rsidRDefault="002277D0" w:rsidP="003D0A72">
      <w:pPr>
        <w:rPr>
          <w:i/>
          <w:iCs/>
        </w:rPr>
      </w:pPr>
      <w:r w:rsidRPr="00E21F86">
        <w:rPr>
          <w:i/>
          <w:iCs/>
        </w:rPr>
        <w:t>Dual Enrollment</w:t>
      </w:r>
    </w:p>
    <w:p w14:paraId="2E77512C" w14:textId="26FB1DD5" w:rsidR="00CB639B" w:rsidRDefault="00CB639B" w:rsidP="003D0A72">
      <w:r>
        <w:t>Colleen Fitzpatrick is drafting an information request for colleges</w:t>
      </w:r>
      <w:r w:rsidR="00CF6B64">
        <w:t xml:space="preserve">. </w:t>
      </w:r>
      <w:r w:rsidR="00F72DCA">
        <w:t>We need to collect as much information as possible about the types of dual enrollment/early college programs that exist at the community colleges, where are the courses held, etc.</w:t>
      </w:r>
      <w:r w:rsidR="00FB4C90">
        <w:t xml:space="preserve"> The Ex Com can give feedback on the information request</w:t>
      </w:r>
      <w:r w:rsidR="00E21F86">
        <w:t>, and it should also be shared with the Day Bargaining Team</w:t>
      </w:r>
      <w:r w:rsidR="006A2BF3">
        <w:t xml:space="preserve">. </w:t>
      </w:r>
      <w:r w:rsidR="00E21F86">
        <w:t>Colleen F. may consider meeting with Gary Gilardi or Noah Berger</w:t>
      </w:r>
      <w:r w:rsidR="006A2BF3">
        <w:t xml:space="preserve">. </w:t>
      </w:r>
      <w:r w:rsidR="00FB4C90">
        <w:t>We might be more likely to get an agreement regarding Dual Enrollment at Joint Study</w:t>
      </w:r>
      <w:r w:rsidR="006A2BF3">
        <w:t xml:space="preserve">. </w:t>
      </w:r>
    </w:p>
    <w:p w14:paraId="4787CFC7" w14:textId="77777777" w:rsidR="002277D0" w:rsidRPr="00E21F86" w:rsidRDefault="002277D0" w:rsidP="002277D0">
      <w:pPr>
        <w:pStyle w:val="ListParagraph"/>
        <w:rPr>
          <w:i/>
          <w:iCs/>
        </w:rPr>
      </w:pPr>
    </w:p>
    <w:p w14:paraId="403AD012" w14:textId="77777777" w:rsidR="002277D0" w:rsidRDefault="002277D0" w:rsidP="003D0A72">
      <w:pPr>
        <w:rPr>
          <w:i/>
          <w:iCs/>
        </w:rPr>
      </w:pPr>
      <w:r w:rsidRPr="00E21F86">
        <w:rPr>
          <w:i/>
          <w:iCs/>
        </w:rPr>
        <w:t>Off Grid Employees</w:t>
      </w:r>
    </w:p>
    <w:p w14:paraId="70A3FFA8" w14:textId="3FF81857" w:rsidR="006A2BF3" w:rsidRDefault="006A2BF3" w:rsidP="003D0A72">
      <w:r>
        <w:t xml:space="preserve">There are </w:t>
      </w:r>
      <w:r w:rsidR="007D226E">
        <w:t xml:space="preserve">28 </w:t>
      </w:r>
      <w:r>
        <w:t>Day unit members who are not getting longevity increase</w:t>
      </w:r>
      <w:r w:rsidR="00233257">
        <w:t>s because they are off the grid.</w:t>
      </w:r>
      <w:r w:rsidR="000C45AB">
        <w:t xml:space="preserve"> These were members whose salaries are not tied to the grid system, which was created in 2016</w:t>
      </w:r>
      <w:r w:rsidR="00B756DD">
        <w:t xml:space="preserve">. </w:t>
      </w:r>
      <w:r w:rsidR="000C45AB">
        <w:t xml:space="preserve">Their salaries were already too high for the grid. </w:t>
      </w:r>
      <w:r w:rsidR="000B0D16">
        <w:t>During Day contract negotiations, there was no</w:t>
      </w:r>
      <w:r w:rsidR="00B13371">
        <w:t xml:space="preserve"> carve out clause bargained for those off-grid</w:t>
      </w:r>
      <w:r w:rsidR="00B756DD">
        <w:t xml:space="preserve">. </w:t>
      </w:r>
      <w:r w:rsidR="00233257">
        <w:t>Claudine and Lisa Coole asked the</w:t>
      </w:r>
      <w:r w:rsidR="00B13371">
        <w:t>se affected</w:t>
      </w:r>
      <w:r w:rsidR="00233257">
        <w:t xml:space="preserve"> members to write to the College Presidents to ask them to consider paying the increases</w:t>
      </w:r>
      <w:r w:rsidR="00B756DD">
        <w:t xml:space="preserve">. </w:t>
      </w:r>
      <w:r w:rsidR="007D226E">
        <w:t>This strategy has not been successful</w:t>
      </w:r>
      <w:r w:rsidR="0035424E">
        <w:t xml:space="preserve"> as of yet</w:t>
      </w:r>
      <w:r w:rsidR="00B756DD">
        <w:t xml:space="preserve">. </w:t>
      </w:r>
      <w:r w:rsidR="0035424E">
        <w:t xml:space="preserve">We will again bring this to Joint Study. </w:t>
      </w:r>
      <w:r w:rsidR="004A4815">
        <w:t xml:space="preserve">We can also engage our members around the issue. </w:t>
      </w:r>
    </w:p>
    <w:p w14:paraId="2958F849" w14:textId="13C3583B" w:rsidR="00B13371" w:rsidRPr="006A2BF3" w:rsidRDefault="00B13371" w:rsidP="003D0A72">
      <w:r>
        <w:t xml:space="preserve">There are also </w:t>
      </w:r>
      <w:r w:rsidR="00A248A4">
        <w:t xml:space="preserve">other members who </w:t>
      </w:r>
      <w:r w:rsidR="00D86E66">
        <w:t>were advanced intervals under the Day contract but are stuck on Level 1</w:t>
      </w:r>
      <w:r w:rsidR="00B756DD">
        <w:t xml:space="preserve">. </w:t>
      </w:r>
      <w:r w:rsidR="00D86E66">
        <w:t xml:space="preserve">Until the two additional intervals are added (when Distance Education committee completes the work), these members are not able to get an interval increase for their service achievements. </w:t>
      </w:r>
      <w:r w:rsidR="00261FFF">
        <w:t xml:space="preserve">We can ask Presidents at Joint Study to honor the service achievements now for unit members in this situation. </w:t>
      </w:r>
    </w:p>
    <w:p w14:paraId="2B4D2705" w14:textId="77777777" w:rsidR="002277D0" w:rsidRDefault="002277D0" w:rsidP="002277D0">
      <w:pPr>
        <w:pStyle w:val="ListParagraph"/>
      </w:pPr>
    </w:p>
    <w:p w14:paraId="49DEB48C" w14:textId="77777777" w:rsidR="002277D0" w:rsidRDefault="002277D0" w:rsidP="003D0A72">
      <w:r w:rsidRPr="00ED64DB">
        <w:rPr>
          <w:i/>
          <w:iCs/>
        </w:rPr>
        <w:t>Follow-up on Impact Bargaining Policy</w:t>
      </w:r>
    </w:p>
    <w:p w14:paraId="3156D37A" w14:textId="6A642475" w:rsidR="00ED64DB" w:rsidRPr="00ED64DB" w:rsidRDefault="00ED64DB" w:rsidP="003D0A72">
      <w:r>
        <w:t>Claudine and Lisa Coole are continuing to work on language on the Impact Bargaining Policy.</w:t>
      </w:r>
    </w:p>
    <w:p w14:paraId="7FC12E81" w14:textId="77777777" w:rsidR="002277D0" w:rsidRDefault="002277D0" w:rsidP="002277D0">
      <w:pPr>
        <w:pStyle w:val="ListParagraph"/>
      </w:pPr>
    </w:p>
    <w:p w14:paraId="31220E4A" w14:textId="77777777" w:rsidR="002277D0" w:rsidRDefault="002277D0" w:rsidP="003D0A72">
      <w:pPr>
        <w:rPr>
          <w:i/>
          <w:iCs/>
        </w:rPr>
      </w:pPr>
      <w:r w:rsidRPr="00ED64DB">
        <w:rPr>
          <w:i/>
          <w:iCs/>
        </w:rPr>
        <w:t>Free Community College Advisory Group Update</w:t>
      </w:r>
    </w:p>
    <w:p w14:paraId="4D596351" w14:textId="2A372F37" w:rsidR="00ED64DB" w:rsidRDefault="00ED64DB" w:rsidP="003D0A72">
      <w:r>
        <w:t>There have been 3 more meetings. The</w:t>
      </w:r>
      <w:r w:rsidR="003B251C">
        <w:t xml:space="preserve">re is a tight deadline of December. The consultant group is meeting with stakeholders and advisory members to gather </w:t>
      </w:r>
      <w:r w:rsidR="00556A57">
        <w:t>information.</w:t>
      </w:r>
      <w:r w:rsidR="003B251C">
        <w:t xml:space="preserve"> The group still agrees that it is crucial to raise faculty and staff wages.  Advising, student support and full time faculty are critical to any expansion of free community college</w:t>
      </w:r>
      <w:r w:rsidR="00B756DD">
        <w:t xml:space="preserve">. </w:t>
      </w:r>
      <w:r w:rsidR="002D1CBA">
        <w:t>Considerations about housing and food also need to be included</w:t>
      </w:r>
      <w:r w:rsidR="00B756DD">
        <w:t xml:space="preserve">. </w:t>
      </w:r>
      <w:r w:rsidR="002D1CBA">
        <w:t>The group is split over the issue of minimum credits and parameters around benefits.</w:t>
      </w:r>
    </w:p>
    <w:p w14:paraId="221B0C7A" w14:textId="02BA6058" w:rsidR="00C02D25" w:rsidRDefault="00C02D25" w:rsidP="003D0A72"/>
    <w:p w14:paraId="430EB00A" w14:textId="64E1DDD0" w:rsidR="00C02D25" w:rsidRPr="00C02D25" w:rsidRDefault="00C02D25" w:rsidP="003D0A72">
      <w:pPr>
        <w:rPr>
          <w:i/>
        </w:rPr>
      </w:pPr>
      <w:r w:rsidRPr="00C02D25">
        <w:rPr>
          <w:i/>
        </w:rPr>
        <w:t>Executive Session</w:t>
      </w:r>
    </w:p>
    <w:p w14:paraId="503972E7" w14:textId="77777777" w:rsidR="00556A57" w:rsidRPr="00ED64DB" w:rsidRDefault="00556A57" w:rsidP="003D0A72"/>
    <w:p w14:paraId="2014760C" w14:textId="02571F89" w:rsidR="009A62D9" w:rsidRDefault="00556A57" w:rsidP="004443D3">
      <w:pPr>
        <w:rPr>
          <w:b/>
          <w:bCs/>
        </w:rPr>
      </w:pPr>
      <w:r>
        <w:tab/>
      </w:r>
      <w:r w:rsidRPr="00556A57">
        <w:rPr>
          <w:b/>
          <w:bCs/>
        </w:rPr>
        <w:t>Motion:</w:t>
      </w:r>
      <w:r>
        <w:t xml:space="preserve"> To move into Executive Session at 12:48pm (Coole/Nardoni). </w:t>
      </w:r>
      <w:r w:rsidRPr="00556A57">
        <w:rPr>
          <w:b/>
          <w:bCs/>
        </w:rPr>
        <w:t>Passed.</w:t>
      </w:r>
    </w:p>
    <w:p w14:paraId="6361739B" w14:textId="2C9CDAED" w:rsidR="00081367" w:rsidRDefault="00081367" w:rsidP="004443D3">
      <w:pPr>
        <w:rPr>
          <w:b/>
          <w:bCs/>
          <w:szCs w:val="24"/>
        </w:rPr>
      </w:pPr>
    </w:p>
    <w:p w14:paraId="188789DF" w14:textId="2EB53E11" w:rsidR="00081367" w:rsidRDefault="00081367" w:rsidP="004443D3">
      <w:pPr>
        <w:rPr>
          <w:bCs/>
          <w:szCs w:val="24"/>
        </w:rPr>
      </w:pPr>
      <w:r w:rsidRPr="00AF7493">
        <w:rPr>
          <w:bCs/>
          <w:szCs w:val="24"/>
        </w:rPr>
        <w:t xml:space="preserve">Colleen Avedikian reviewed the Personnel Committee’s recommendations </w:t>
      </w:r>
      <w:r w:rsidR="00AF7493">
        <w:rPr>
          <w:bCs/>
          <w:szCs w:val="24"/>
        </w:rPr>
        <w:t xml:space="preserve">as part of </w:t>
      </w:r>
      <w:r w:rsidRPr="00AF7493">
        <w:rPr>
          <w:bCs/>
          <w:szCs w:val="24"/>
        </w:rPr>
        <w:t>the Coordinators</w:t>
      </w:r>
      <w:r w:rsidR="00AF7493">
        <w:rPr>
          <w:bCs/>
          <w:szCs w:val="24"/>
        </w:rPr>
        <w:t>’ performance review</w:t>
      </w:r>
      <w:r w:rsidRPr="00AF7493">
        <w:rPr>
          <w:bCs/>
          <w:szCs w:val="24"/>
        </w:rPr>
        <w:t xml:space="preserve">.  These recommendations were shared with the previous Board of Directors, but not acted upon. </w:t>
      </w:r>
      <w:r w:rsidR="00AF7493">
        <w:rPr>
          <w:bCs/>
          <w:szCs w:val="24"/>
        </w:rPr>
        <w:t>There was a discussion on how to best follow up with each Coordinator.</w:t>
      </w:r>
    </w:p>
    <w:p w14:paraId="7A1AD6CF" w14:textId="77777777" w:rsidR="00C02D25" w:rsidRPr="00AF7493" w:rsidRDefault="00C02D25" w:rsidP="004443D3">
      <w:pPr>
        <w:rPr>
          <w:bCs/>
          <w:szCs w:val="24"/>
        </w:rPr>
      </w:pPr>
    </w:p>
    <w:p w14:paraId="26CA2CED" w14:textId="1EF8CFB6" w:rsidR="00081367" w:rsidRDefault="00081367" w:rsidP="00AF7493">
      <w:pPr>
        <w:ind w:left="720"/>
        <w:rPr>
          <w:bCs/>
          <w:szCs w:val="24"/>
        </w:rPr>
      </w:pPr>
      <w:r w:rsidRPr="00C02D25">
        <w:rPr>
          <w:b/>
          <w:bCs/>
          <w:szCs w:val="24"/>
        </w:rPr>
        <w:lastRenderedPageBreak/>
        <w:t>Motion:</w:t>
      </w:r>
      <w:r w:rsidRPr="00AF7493">
        <w:rPr>
          <w:bCs/>
          <w:szCs w:val="24"/>
        </w:rPr>
        <w:t xml:space="preserve"> </w:t>
      </w:r>
      <w:r w:rsidR="00AF7493">
        <w:rPr>
          <w:bCs/>
          <w:szCs w:val="24"/>
        </w:rPr>
        <w:t>T</w:t>
      </w:r>
      <w:r w:rsidRPr="00AF7493">
        <w:rPr>
          <w:bCs/>
          <w:szCs w:val="24"/>
        </w:rPr>
        <w:t>o</w:t>
      </w:r>
      <w:r w:rsidR="00AF7493">
        <w:rPr>
          <w:bCs/>
          <w:szCs w:val="24"/>
        </w:rPr>
        <w:t xml:space="preserve"> let each Coordinator know that the Personnel Committee report was brought to the Executive Committee, and that Colleen Avedikian will</w:t>
      </w:r>
      <w:r w:rsidRPr="00AF7493">
        <w:rPr>
          <w:bCs/>
          <w:szCs w:val="24"/>
        </w:rPr>
        <w:t xml:space="preserve"> set up individual meetings for each Coordinator to meet with Claudine, Joe and Colleen to discuss the recommendations.</w:t>
      </w:r>
      <w:r w:rsidR="00AF7493">
        <w:rPr>
          <w:bCs/>
          <w:szCs w:val="24"/>
        </w:rPr>
        <w:t xml:space="preserve"> (Falter/Nardoni).  </w:t>
      </w:r>
      <w:r w:rsidR="00AF7493" w:rsidRPr="00C02D25">
        <w:rPr>
          <w:b/>
          <w:bCs/>
          <w:szCs w:val="24"/>
        </w:rPr>
        <w:t>Approved.</w:t>
      </w:r>
    </w:p>
    <w:p w14:paraId="585BC108" w14:textId="77777777" w:rsidR="00C02D25" w:rsidRDefault="00C02D25" w:rsidP="00AF7493">
      <w:pPr>
        <w:ind w:left="720"/>
        <w:rPr>
          <w:bCs/>
          <w:szCs w:val="24"/>
        </w:rPr>
      </w:pPr>
    </w:p>
    <w:p w14:paraId="4A4542C5" w14:textId="1019008F" w:rsidR="00AF7493" w:rsidRPr="00AF7493" w:rsidRDefault="00AF7493" w:rsidP="00AF7493">
      <w:pPr>
        <w:ind w:left="720"/>
        <w:rPr>
          <w:bCs/>
          <w:szCs w:val="24"/>
        </w:rPr>
      </w:pPr>
      <w:r w:rsidRPr="00C02D25">
        <w:rPr>
          <w:b/>
          <w:bCs/>
          <w:szCs w:val="24"/>
        </w:rPr>
        <w:t>Motion:</w:t>
      </w:r>
      <w:r>
        <w:rPr>
          <w:bCs/>
          <w:szCs w:val="24"/>
        </w:rPr>
        <w:t xml:space="preserve"> To report this</w:t>
      </w:r>
      <w:r w:rsidR="00C02D25">
        <w:rPr>
          <w:bCs/>
          <w:szCs w:val="24"/>
        </w:rPr>
        <w:t xml:space="preserve"> motion</w:t>
      </w:r>
      <w:r>
        <w:rPr>
          <w:bCs/>
          <w:szCs w:val="24"/>
        </w:rPr>
        <w:t xml:space="preserve"> out of Executive Session (Falter/Johansen).</w:t>
      </w:r>
      <w:r w:rsidR="00C02D25">
        <w:rPr>
          <w:bCs/>
          <w:szCs w:val="24"/>
        </w:rPr>
        <w:t xml:space="preserve"> </w:t>
      </w:r>
      <w:r w:rsidR="00C02D25" w:rsidRPr="00C02D25">
        <w:rPr>
          <w:b/>
          <w:bCs/>
          <w:szCs w:val="24"/>
        </w:rPr>
        <w:t>Approved.</w:t>
      </w:r>
    </w:p>
    <w:p w14:paraId="648FBB8E" w14:textId="77777777" w:rsidR="003318AC" w:rsidRDefault="003318AC" w:rsidP="00631FAA"/>
    <w:p w14:paraId="1E96F42B" w14:textId="1BA6370E" w:rsidR="003318AC" w:rsidRDefault="00EF6EF4" w:rsidP="00631FAA">
      <w:r>
        <w:t xml:space="preserve">Meeting ended at </w:t>
      </w:r>
      <w:r w:rsidR="00B756DD">
        <w:t>1:56pm</w:t>
      </w:r>
    </w:p>
    <w:p w14:paraId="4D8DFA56" w14:textId="77777777" w:rsidR="003318AC" w:rsidRDefault="003318AC" w:rsidP="00631FAA"/>
    <w:p w14:paraId="0628B351" w14:textId="40874E03" w:rsidR="00247CFC" w:rsidRDefault="00631FAA" w:rsidP="00247CFC">
      <w:r>
        <w:t>Respectfully submitted by Colleen Avedikian, MCCC Secretary</w:t>
      </w:r>
    </w:p>
    <w:sectPr w:rsidR="00247CFC" w:rsidSect="00E13F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73E3" w14:textId="77777777" w:rsidR="00387F36" w:rsidRDefault="00387F36">
      <w:r>
        <w:separator/>
      </w:r>
    </w:p>
  </w:endnote>
  <w:endnote w:type="continuationSeparator" w:id="0">
    <w:p w14:paraId="73B60B43" w14:textId="77777777" w:rsidR="00387F36" w:rsidRDefault="0038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7122" w14:textId="77777777" w:rsidR="004443D3" w:rsidRDefault="00444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505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FD0F2" w14:textId="03CC4781" w:rsidR="002C1F33" w:rsidRDefault="002C1F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97239" w14:textId="77777777" w:rsidR="002C1F33" w:rsidRDefault="002C1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D6350A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D6350A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8EA9" w14:textId="77777777" w:rsidR="00387F36" w:rsidRDefault="00387F36">
      <w:r>
        <w:separator/>
      </w:r>
    </w:p>
  </w:footnote>
  <w:footnote w:type="continuationSeparator" w:id="0">
    <w:p w14:paraId="79FC4A29" w14:textId="77777777" w:rsidR="00387F36" w:rsidRDefault="0038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5F503D2B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244786E5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614BAC06" w:rsidR="00D6350A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D6350A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D6350A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D6350A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D6350A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D6350A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D6350A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D6350A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D6350A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D6350A" w:rsidRDefault="00D6350A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D6350A" w:rsidRDefault="00D6350A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628FE"/>
    <w:multiLevelType w:val="hybridMultilevel"/>
    <w:tmpl w:val="BABAE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61E10"/>
    <w:multiLevelType w:val="hybridMultilevel"/>
    <w:tmpl w:val="180A9A5A"/>
    <w:lvl w:ilvl="0" w:tplc="F69ED06A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C08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8C1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49E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648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0EB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A2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4EB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2B3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3523BD"/>
    <w:multiLevelType w:val="hybridMultilevel"/>
    <w:tmpl w:val="7CD8CC32"/>
    <w:lvl w:ilvl="0" w:tplc="4D540F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20D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E59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C0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0CE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A9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EFC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64D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A63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244FB"/>
    <w:multiLevelType w:val="hybridMultilevel"/>
    <w:tmpl w:val="6A2EDC58"/>
    <w:lvl w:ilvl="0" w:tplc="AF722F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7F4BDD"/>
    <w:multiLevelType w:val="hybridMultilevel"/>
    <w:tmpl w:val="507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5694951">
    <w:abstractNumId w:val="12"/>
  </w:num>
  <w:num w:numId="2" w16cid:durableId="1349795575">
    <w:abstractNumId w:val="4"/>
  </w:num>
  <w:num w:numId="3" w16cid:durableId="47607606">
    <w:abstractNumId w:val="3"/>
  </w:num>
  <w:num w:numId="4" w16cid:durableId="928780044">
    <w:abstractNumId w:val="11"/>
  </w:num>
  <w:num w:numId="5" w16cid:durableId="524441808">
    <w:abstractNumId w:val="0"/>
  </w:num>
  <w:num w:numId="6" w16cid:durableId="266547117">
    <w:abstractNumId w:val="10"/>
  </w:num>
  <w:num w:numId="7" w16cid:durableId="1077509916">
    <w:abstractNumId w:val="9"/>
  </w:num>
  <w:num w:numId="8" w16cid:durableId="585842645">
    <w:abstractNumId w:val="8"/>
  </w:num>
  <w:num w:numId="9" w16cid:durableId="434255956">
    <w:abstractNumId w:val="6"/>
  </w:num>
  <w:num w:numId="10" w16cid:durableId="1763988354">
    <w:abstractNumId w:val="7"/>
  </w:num>
  <w:num w:numId="11" w16cid:durableId="1250433060">
    <w:abstractNumId w:val="1"/>
  </w:num>
  <w:num w:numId="12" w16cid:durableId="1984503171">
    <w:abstractNumId w:val="5"/>
  </w:num>
  <w:num w:numId="13" w16cid:durableId="100258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16415"/>
    <w:rsid w:val="00021627"/>
    <w:rsid w:val="00026793"/>
    <w:rsid w:val="000455AF"/>
    <w:rsid w:val="00064C78"/>
    <w:rsid w:val="00072FF6"/>
    <w:rsid w:val="00081367"/>
    <w:rsid w:val="00086585"/>
    <w:rsid w:val="00092239"/>
    <w:rsid w:val="000A3C46"/>
    <w:rsid w:val="000A42F6"/>
    <w:rsid w:val="000A4E1F"/>
    <w:rsid w:val="000B0470"/>
    <w:rsid w:val="000B0D16"/>
    <w:rsid w:val="000B1C6B"/>
    <w:rsid w:val="000B2549"/>
    <w:rsid w:val="000C1E77"/>
    <w:rsid w:val="000C45AB"/>
    <w:rsid w:val="000D20DE"/>
    <w:rsid w:val="000F084F"/>
    <w:rsid w:val="000F7B2E"/>
    <w:rsid w:val="00110F66"/>
    <w:rsid w:val="00111ECA"/>
    <w:rsid w:val="0013114A"/>
    <w:rsid w:val="00131587"/>
    <w:rsid w:val="0013294B"/>
    <w:rsid w:val="00137D6E"/>
    <w:rsid w:val="001420FF"/>
    <w:rsid w:val="0015522E"/>
    <w:rsid w:val="00160E0D"/>
    <w:rsid w:val="00162850"/>
    <w:rsid w:val="00180AEB"/>
    <w:rsid w:val="00187312"/>
    <w:rsid w:val="00197725"/>
    <w:rsid w:val="001B5BFF"/>
    <w:rsid w:val="001C5C92"/>
    <w:rsid w:val="001E333A"/>
    <w:rsid w:val="001E34C8"/>
    <w:rsid w:val="001F2950"/>
    <w:rsid w:val="001F7AFF"/>
    <w:rsid w:val="00201C35"/>
    <w:rsid w:val="0020405E"/>
    <w:rsid w:val="00206932"/>
    <w:rsid w:val="00217EE7"/>
    <w:rsid w:val="00223E56"/>
    <w:rsid w:val="002277D0"/>
    <w:rsid w:val="00233257"/>
    <w:rsid w:val="00241CBE"/>
    <w:rsid w:val="00242640"/>
    <w:rsid w:val="00242C4E"/>
    <w:rsid w:val="00247CFC"/>
    <w:rsid w:val="00260C9B"/>
    <w:rsid w:val="00261021"/>
    <w:rsid w:val="00261FFF"/>
    <w:rsid w:val="002637DE"/>
    <w:rsid w:val="00266CB8"/>
    <w:rsid w:val="002743D7"/>
    <w:rsid w:val="00275AC4"/>
    <w:rsid w:val="002920A6"/>
    <w:rsid w:val="00294097"/>
    <w:rsid w:val="002A6F6A"/>
    <w:rsid w:val="002B4180"/>
    <w:rsid w:val="002C1F33"/>
    <w:rsid w:val="002D1CBA"/>
    <w:rsid w:val="002D3384"/>
    <w:rsid w:val="002D5659"/>
    <w:rsid w:val="002E5838"/>
    <w:rsid w:val="002E6558"/>
    <w:rsid w:val="002F0C7C"/>
    <w:rsid w:val="003001C0"/>
    <w:rsid w:val="00302385"/>
    <w:rsid w:val="003034E3"/>
    <w:rsid w:val="00303A96"/>
    <w:rsid w:val="00312D50"/>
    <w:rsid w:val="00317BE1"/>
    <w:rsid w:val="003318AC"/>
    <w:rsid w:val="0035424E"/>
    <w:rsid w:val="0037372C"/>
    <w:rsid w:val="00375FCF"/>
    <w:rsid w:val="00387F36"/>
    <w:rsid w:val="003945E0"/>
    <w:rsid w:val="003A0324"/>
    <w:rsid w:val="003A0B76"/>
    <w:rsid w:val="003A7F5C"/>
    <w:rsid w:val="003B0949"/>
    <w:rsid w:val="003B251C"/>
    <w:rsid w:val="003C0F80"/>
    <w:rsid w:val="003C7B43"/>
    <w:rsid w:val="003D0A72"/>
    <w:rsid w:val="003D2773"/>
    <w:rsid w:val="003E7D23"/>
    <w:rsid w:val="003F5712"/>
    <w:rsid w:val="004121E4"/>
    <w:rsid w:val="00425FBC"/>
    <w:rsid w:val="00426C8A"/>
    <w:rsid w:val="004443D3"/>
    <w:rsid w:val="00444F9F"/>
    <w:rsid w:val="004465E5"/>
    <w:rsid w:val="004531F9"/>
    <w:rsid w:val="0047606D"/>
    <w:rsid w:val="00485E07"/>
    <w:rsid w:val="004A3FD8"/>
    <w:rsid w:val="004A4815"/>
    <w:rsid w:val="004B3ED5"/>
    <w:rsid w:val="004B5BDF"/>
    <w:rsid w:val="004C1B9C"/>
    <w:rsid w:val="004D0A43"/>
    <w:rsid w:val="004E6590"/>
    <w:rsid w:val="004E6870"/>
    <w:rsid w:val="005252FA"/>
    <w:rsid w:val="00525BF1"/>
    <w:rsid w:val="005345B8"/>
    <w:rsid w:val="00536ABC"/>
    <w:rsid w:val="00547195"/>
    <w:rsid w:val="00556A57"/>
    <w:rsid w:val="0057634C"/>
    <w:rsid w:val="00581734"/>
    <w:rsid w:val="00585985"/>
    <w:rsid w:val="00593D43"/>
    <w:rsid w:val="00593E73"/>
    <w:rsid w:val="005A1597"/>
    <w:rsid w:val="005B0E3A"/>
    <w:rsid w:val="005B10B5"/>
    <w:rsid w:val="005C48A7"/>
    <w:rsid w:val="005D79B9"/>
    <w:rsid w:val="005E275E"/>
    <w:rsid w:val="00604AC6"/>
    <w:rsid w:val="00617EA7"/>
    <w:rsid w:val="0062049D"/>
    <w:rsid w:val="00623747"/>
    <w:rsid w:val="00631FAA"/>
    <w:rsid w:val="00633B83"/>
    <w:rsid w:val="00640C08"/>
    <w:rsid w:val="006471A9"/>
    <w:rsid w:val="0065298E"/>
    <w:rsid w:val="00654AFD"/>
    <w:rsid w:val="006621F3"/>
    <w:rsid w:val="006668FD"/>
    <w:rsid w:val="006903CD"/>
    <w:rsid w:val="006A2BF3"/>
    <w:rsid w:val="006A3685"/>
    <w:rsid w:val="006B22BE"/>
    <w:rsid w:val="006B7569"/>
    <w:rsid w:val="006C298C"/>
    <w:rsid w:val="006C39AC"/>
    <w:rsid w:val="006C533F"/>
    <w:rsid w:val="006E1DAE"/>
    <w:rsid w:val="007050BC"/>
    <w:rsid w:val="00714706"/>
    <w:rsid w:val="00714F8E"/>
    <w:rsid w:val="007264B4"/>
    <w:rsid w:val="00730169"/>
    <w:rsid w:val="00734661"/>
    <w:rsid w:val="0073565F"/>
    <w:rsid w:val="00743E3B"/>
    <w:rsid w:val="007523CC"/>
    <w:rsid w:val="00770180"/>
    <w:rsid w:val="00781B07"/>
    <w:rsid w:val="00790034"/>
    <w:rsid w:val="00790CDC"/>
    <w:rsid w:val="007938BD"/>
    <w:rsid w:val="007973AA"/>
    <w:rsid w:val="007B4E65"/>
    <w:rsid w:val="007D226E"/>
    <w:rsid w:val="007D2A97"/>
    <w:rsid w:val="007F1886"/>
    <w:rsid w:val="00804456"/>
    <w:rsid w:val="00813012"/>
    <w:rsid w:val="0081374C"/>
    <w:rsid w:val="00814746"/>
    <w:rsid w:val="00825F49"/>
    <w:rsid w:val="00835409"/>
    <w:rsid w:val="00857E02"/>
    <w:rsid w:val="00870BDA"/>
    <w:rsid w:val="008733C7"/>
    <w:rsid w:val="00881599"/>
    <w:rsid w:val="008909CE"/>
    <w:rsid w:val="008A206C"/>
    <w:rsid w:val="008C4B8F"/>
    <w:rsid w:val="008C6E5B"/>
    <w:rsid w:val="008D6844"/>
    <w:rsid w:val="008E1D29"/>
    <w:rsid w:val="008E4B1A"/>
    <w:rsid w:val="008E6F81"/>
    <w:rsid w:val="008E7B35"/>
    <w:rsid w:val="008F705B"/>
    <w:rsid w:val="009111BC"/>
    <w:rsid w:val="009145F2"/>
    <w:rsid w:val="009247FE"/>
    <w:rsid w:val="00924EB3"/>
    <w:rsid w:val="00930E9E"/>
    <w:rsid w:val="009470F0"/>
    <w:rsid w:val="00952857"/>
    <w:rsid w:val="00953C9B"/>
    <w:rsid w:val="009630A7"/>
    <w:rsid w:val="0099213B"/>
    <w:rsid w:val="009A62D9"/>
    <w:rsid w:val="009C7BD0"/>
    <w:rsid w:val="009E232E"/>
    <w:rsid w:val="009E5699"/>
    <w:rsid w:val="009F0E82"/>
    <w:rsid w:val="009F680D"/>
    <w:rsid w:val="00A11E13"/>
    <w:rsid w:val="00A248A4"/>
    <w:rsid w:val="00A270FF"/>
    <w:rsid w:val="00A339CE"/>
    <w:rsid w:val="00A7041F"/>
    <w:rsid w:val="00A75ADE"/>
    <w:rsid w:val="00A90E1C"/>
    <w:rsid w:val="00A93C07"/>
    <w:rsid w:val="00A955F4"/>
    <w:rsid w:val="00AB206E"/>
    <w:rsid w:val="00AB76FE"/>
    <w:rsid w:val="00AD1542"/>
    <w:rsid w:val="00AD44A0"/>
    <w:rsid w:val="00AD4DC6"/>
    <w:rsid w:val="00AD72CD"/>
    <w:rsid w:val="00AE01FF"/>
    <w:rsid w:val="00AE06B6"/>
    <w:rsid w:val="00AE277B"/>
    <w:rsid w:val="00AF0D6E"/>
    <w:rsid w:val="00AF5CC1"/>
    <w:rsid w:val="00AF70FA"/>
    <w:rsid w:val="00AF7493"/>
    <w:rsid w:val="00B001D4"/>
    <w:rsid w:val="00B0051F"/>
    <w:rsid w:val="00B13371"/>
    <w:rsid w:val="00B2561D"/>
    <w:rsid w:val="00B33667"/>
    <w:rsid w:val="00B42AC7"/>
    <w:rsid w:val="00B47B28"/>
    <w:rsid w:val="00B65490"/>
    <w:rsid w:val="00B66DF6"/>
    <w:rsid w:val="00B756DD"/>
    <w:rsid w:val="00B8630B"/>
    <w:rsid w:val="00BA0FB0"/>
    <w:rsid w:val="00BA22AE"/>
    <w:rsid w:val="00BA30C5"/>
    <w:rsid w:val="00BA5F24"/>
    <w:rsid w:val="00BB0590"/>
    <w:rsid w:val="00BB35B1"/>
    <w:rsid w:val="00BB7F59"/>
    <w:rsid w:val="00BC2A6F"/>
    <w:rsid w:val="00BC4F74"/>
    <w:rsid w:val="00BC69D9"/>
    <w:rsid w:val="00BD2062"/>
    <w:rsid w:val="00BD3273"/>
    <w:rsid w:val="00C02D25"/>
    <w:rsid w:val="00C057C7"/>
    <w:rsid w:val="00C119F5"/>
    <w:rsid w:val="00C23919"/>
    <w:rsid w:val="00C418DA"/>
    <w:rsid w:val="00C44F16"/>
    <w:rsid w:val="00C554D9"/>
    <w:rsid w:val="00C7472E"/>
    <w:rsid w:val="00C74C54"/>
    <w:rsid w:val="00C8337F"/>
    <w:rsid w:val="00C8483E"/>
    <w:rsid w:val="00C85CB6"/>
    <w:rsid w:val="00CA205D"/>
    <w:rsid w:val="00CA398F"/>
    <w:rsid w:val="00CA56C3"/>
    <w:rsid w:val="00CB3FFD"/>
    <w:rsid w:val="00CB639B"/>
    <w:rsid w:val="00CB7501"/>
    <w:rsid w:val="00CD5CD6"/>
    <w:rsid w:val="00CE0068"/>
    <w:rsid w:val="00CE2D68"/>
    <w:rsid w:val="00CF09AD"/>
    <w:rsid w:val="00CF6933"/>
    <w:rsid w:val="00CF6B64"/>
    <w:rsid w:val="00D0006E"/>
    <w:rsid w:val="00D04D33"/>
    <w:rsid w:val="00D05693"/>
    <w:rsid w:val="00D2625D"/>
    <w:rsid w:val="00D34290"/>
    <w:rsid w:val="00D6350A"/>
    <w:rsid w:val="00D6603E"/>
    <w:rsid w:val="00D66D03"/>
    <w:rsid w:val="00D731CE"/>
    <w:rsid w:val="00D84FD9"/>
    <w:rsid w:val="00D86C4E"/>
    <w:rsid w:val="00D86E66"/>
    <w:rsid w:val="00D94997"/>
    <w:rsid w:val="00DA3D30"/>
    <w:rsid w:val="00DB618B"/>
    <w:rsid w:val="00DB7BF7"/>
    <w:rsid w:val="00DB7C01"/>
    <w:rsid w:val="00DC0599"/>
    <w:rsid w:val="00DC187A"/>
    <w:rsid w:val="00DC295E"/>
    <w:rsid w:val="00DD3FE1"/>
    <w:rsid w:val="00DD66C3"/>
    <w:rsid w:val="00DF38F3"/>
    <w:rsid w:val="00E03A1F"/>
    <w:rsid w:val="00E10879"/>
    <w:rsid w:val="00E13F0C"/>
    <w:rsid w:val="00E21F86"/>
    <w:rsid w:val="00E25F02"/>
    <w:rsid w:val="00E279A1"/>
    <w:rsid w:val="00E426BB"/>
    <w:rsid w:val="00E577C8"/>
    <w:rsid w:val="00E64662"/>
    <w:rsid w:val="00E775E0"/>
    <w:rsid w:val="00E80F96"/>
    <w:rsid w:val="00E85AEE"/>
    <w:rsid w:val="00E916D4"/>
    <w:rsid w:val="00EA1CCC"/>
    <w:rsid w:val="00EA20A2"/>
    <w:rsid w:val="00EC230B"/>
    <w:rsid w:val="00EC5A54"/>
    <w:rsid w:val="00EC750E"/>
    <w:rsid w:val="00ED442E"/>
    <w:rsid w:val="00ED64DB"/>
    <w:rsid w:val="00EE6E4E"/>
    <w:rsid w:val="00EF61AC"/>
    <w:rsid w:val="00EF6EF4"/>
    <w:rsid w:val="00F14E4C"/>
    <w:rsid w:val="00F1717C"/>
    <w:rsid w:val="00F24354"/>
    <w:rsid w:val="00F24EBD"/>
    <w:rsid w:val="00F25614"/>
    <w:rsid w:val="00F3356D"/>
    <w:rsid w:val="00F43438"/>
    <w:rsid w:val="00F53797"/>
    <w:rsid w:val="00F54FA3"/>
    <w:rsid w:val="00F56D8F"/>
    <w:rsid w:val="00F6197F"/>
    <w:rsid w:val="00F72DCA"/>
    <w:rsid w:val="00F76BA2"/>
    <w:rsid w:val="00F8178E"/>
    <w:rsid w:val="00F85678"/>
    <w:rsid w:val="00F86C9E"/>
    <w:rsid w:val="00F92DBE"/>
    <w:rsid w:val="00F96A34"/>
    <w:rsid w:val="00FA32EB"/>
    <w:rsid w:val="00FA3891"/>
    <w:rsid w:val="00FB185A"/>
    <w:rsid w:val="00FB4C90"/>
    <w:rsid w:val="00FD79B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1F33"/>
    <w:rPr>
      <w:sz w:val="24"/>
    </w:rPr>
  </w:style>
  <w:style w:type="paragraph" w:styleId="NoSpacing">
    <w:name w:val="No Spacing"/>
    <w:uiPriority w:val="1"/>
    <w:qFormat/>
    <w:rsid w:val="00631FA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B0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9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9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4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3B0949"/>
    <w:rPr>
      <w:rFonts w:ascii="Helvetica" w:hAnsi="Helvetica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ExComAgenda-11-3-23%20(1)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DE33013C4064C921098AFADA0626E" ma:contentTypeVersion="18" ma:contentTypeDescription="Create a new document." ma:contentTypeScope="" ma:versionID="551bf97653ef861cf030dcf88ef04f80">
  <xsd:schema xmlns:xsd="http://www.w3.org/2001/XMLSchema" xmlns:xs="http://www.w3.org/2001/XMLSchema" xmlns:p="http://schemas.microsoft.com/office/2006/metadata/properties" xmlns:ns3="d1c0b253-d9c3-431a-8098-6642b7d9b0eb" xmlns:ns4="a2ec4917-d81e-4b6d-910b-114733b55d32" targetNamespace="http://schemas.microsoft.com/office/2006/metadata/properties" ma:root="true" ma:fieldsID="74c753d7ca05c9cb5261237ee9e02de8" ns3:_="" ns4:_="">
    <xsd:import namespace="d1c0b253-d9c3-431a-8098-6642b7d9b0eb"/>
    <xsd:import namespace="a2ec4917-d81e-4b6d-910b-114733b55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b253-d9c3-431a-8098-6642b7d9b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4917-d81e-4b6d-910b-114733b55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0b253-d9c3-431a-8098-6642b7d9b0eb" xsi:nil="true"/>
  </documentManagement>
</p:properties>
</file>

<file path=customXml/itemProps1.xml><?xml version="1.0" encoding="utf-8"?>
<ds:datastoreItem xmlns:ds="http://schemas.openxmlformats.org/officeDocument/2006/customXml" ds:itemID="{8D9D781D-746D-44F7-8047-D68486CBD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A70FE-3E34-4A91-9B2E-FBC6A05B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0b253-d9c3-431a-8098-6642b7d9b0eb"/>
    <ds:schemaRef ds:uri="a2ec4917-d81e-4b6d-910b-114733b55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D9D62-9A93-48FC-A478-E4733B69ECF0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1c0b253-d9c3-431a-8098-6642b7d9b0eb"/>
    <ds:schemaRef ds:uri="a2ec4917-d81e-4b6d-910b-114733b55d3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3</Pages>
  <Words>967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6200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2</cp:revision>
  <cp:lastPrinted>2005-03-26T19:51:00Z</cp:lastPrinted>
  <dcterms:created xsi:type="dcterms:W3CDTF">2024-01-04T19:44:00Z</dcterms:created>
  <dcterms:modified xsi:type="dcterms:W3CDTF">2024-01-04T19:44:00Z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0x010100DB3DE33013C4064C921098AFADA0626E</vt:lpwstr>
  </property>
</Properties>
</file>