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Default="00317BE1"/>
    <w:p w14:paraId="52BFF224" w14:textId="08253466" w:rsidR="00631FAA" w:rsidRPr="006668FD" w:rsidRDefault="00D731CE" w:rsidP="00631FAA">
      <w:pPr>
        <w:pStyle w:val="NoSpacing"/>
        <w:jc w:val="center"/>
        <w:rPr>
          <w:b/>
          <w:bCs/>
        </w:rPr>
      </w:pPr>
      <w:r>
        <w:rPr>
          <w:b/>
          <w:bCs/>
        </w:rPr>
        <w:t xml:space="preserve">Approved </w:t>
      </w:r>
      <w:r w:rsidR="00631FAA" w:rsidRPr="006668FD">
        <w:rPr>
          <w:b/>
          <w:bCs/>
        </w:rPr>
        <w:t>Minutes Executive Committee Meeting</w:t>
      </w:r>
    </w:p>
    <w:p w14:paraId="28B934D5" w14:textId="77777777" w:rsidR="00631FAA" w:rsidRPr="006668FD" w:rsidRDefault="00631FAA" w:rsidP="00631FAA">
      <w:pPr>
        <w:pStyle w:val="NoSpacing"/>
        <w:jc w:val="center"/>
        <w:rPr>
          <w:b/>
          <w:bCs/>
        </w:rPr>
      </w:pPr>
      <w:r w:rsidRPr="006668FD">
        <w:rPr>
          <w:b/>
          <w:bCs/>
        </w:rPr>
        <w:t>April 7, 2023, 10:30am</w:t>
      </w:r>
    </w:p>
    <w:p w14:paraId="642C9C7A" w14:textId="77777777" w:rsidR="00631FAA" w:rsidRPr="006668FD" w:rsidRDefault="00631FAA" w:rsidP="00631FAA">
      <w:pPr>
        <w:pStyle w:val="NoSpacing"/>
        <w:jc w:val="center"/>
        <w:rPr>
          <w:b/>
          <w:bCs/>
        </w:rPr>
      </w:pPr>
      <w:r w:rsidRPr="006668FD">
        <w:rPr>
          <w:b/>
          <w:bCs/>
        </w:rPr>
        <w:t>Via Zoom</w:t>
      </w:r>
    </w:p>
    <w:p w14:paraId="1E7BF101" w14:textId="77777777" w:rsidR="00631FAA" w:rsidRDefault="00631FAA" w:rsidP="00631FAA">
      <w:pPr>
        <w:pStyle w:val="NoSpacing"/>
        <w:jc w:val="center"/>
      </w:pPr>
    </w:p>
    <w:p w14:paraId="13D9706F" w14:textId="77777777" w:rsidR="00631FAA" w:rsidRDefault="00631FAA" w:rsidP="00631FAA">
      <w:pPr>
        <w:pStyle w:val="NoSpacing"/>
      </w:pPr>
      <w:r w:rsidRPr="006668FD">
        <w:rPr>
          <w:b/>
          <w:bCs/>
        </w:rPr>
        <w:t>Present</w:t>
      </w:r>
      <w:r>
        <w:t>: President Claudine Barnes, Vice President Joe Nardoni, Secretary Colleen Avedikian,</w:t>
      </w:r>
    </w:p>
    <w:p w14:paraId="17BB073A" w14:textId="77777777" w:rsidR="00631FAA" w:rsidRDefault="00631FAA" w:rsidP="00631FAA">
      <w:pPr>
        <w:pStyle w:val="NoSpacing"/>
      </w:pPr>
      <w:r w:rsidRPr="006668FD">
        <w:rPr>
          <w:b/>
          <w:bCs/>
        </w:rPr>
        <w:t>Members at Large:</w:t>
      </w:r>
      <w:r>
        <w:t xml:space="preserve"> Swan Gates, Brian Falter, Candace Shivers.</w:t>
      </w:r>
    </w:p>
    <w:p w14:paraId="7D10F8AF" w14:textId="77777777" w:rsidR="00631FAA" w:rsidRDefault="00631FAA" w:rsidP="00631FAA">
      <w:pPr>
        <w:pStyle w:val="NoSpacing"/>
      </w:pPr>
      <w:r w:rsidRPr="006668FD">
        <w:rPr>
          <w:b/>
          <w:bCs/>
        </w:rPr>
        <w:t>Guests:</w:t>
      </w:r>
      <w:r>
        <w:t xml:space="preserve"> Don Williams, Trudy Tynan, Rose Freeland, Tyler Rocco, Cathy Boudreau, Colleen Fitzpatrick, Bret Seferian.</w:t>
      </w:r>
    </w:p>
    <w:p w14:paraId="751D558F" w14:textId="77777777" w:rsidR="00631FAA" w:rsidRDefault="00631FAA" w:rsidP="00631FAA"/>
    <w:p w14:paraId="0F214FC2" w14:textId="54E876AB" w:rsidR="00631FAA" w:rsidRDefault="00631FAA" w:rsidP="00631FAA">
      <w:r>
        <w:t>Note: MTA FSO and guests will leave before the voting on candidates for Day Bargaining Team.</w:t>
      </w:r>
    </w:p>
    <w:p w14:paraId="198BFEAC" w14:textId="77777777" w:rsidR="00631FAA" w:rsidRDefault="00631FAA" w:rsidP="00631FAA"/>
    <w:p w14:paraId="0BFD7476" w14:textId="01684E2E" w:rsidR="00631FAA" w:rsidRDefault="00631FAA" w:rsidP="00631FAA">
      <w:r>
        <w:t>Called to order 10:30 am</w:t>
      </w:r>
    </w:p>
    <w:p w14:paraId="1DDF0C03" w14:textId="77777777" w:rsidR="00631FAA" w:rsidRDefault="00631FAA" w:rsidP="00631FAA"/>
    <w:p w14:paraId="15698213" w14:textId="2AB5DCA9" w:rsidR="00631FAA" w:rsidRDefault="00631FAA" w:rsidP="00631FAA">
      <w:r>
        <w:t>Order of Business is adopted by consent.</w:t>
      </w:r>
    </w:p>
    <w:p w14:paraId="74E47F84" w14:textId="77777777" w:rsidR="00D34290" w:rsidRDefault="00D34290" w:rsidP="00631FAA">
      <w:pPr>
        <w:ind w:firstLine="720"/>
        <w:rPr>
          <w:b/>
          <w:bCs/>
        </w:rPr>
      </w:pPr>
    </w:p>
    <w:p w14:paraId="0BAFD704" w14:textId="50981182" w:rsidR="00631FAA" w:rsidRDefault="00631FAA" w:rsidP="00631FAA">
      <w:pPr>
        <w:ind w:firstLine="720"/>
      </w:pPr>
      <w:r w:rsidRPr="0088109A">
        <w:rPr>
          <w:b/>
          <w:bCs/>
        </w:rPr>
        <w:t>Motion:</w:t>
      </w:r>
      <w:r>
        <w:t xml:space="preserve"> to approve minutes from March 3 meeting (Shivers/Nardoni). Passed.</w:t>
      </w:r>
    </w:p>
    <w:p w14:paraId="77D8A747" w14:textId="77777777" w:rsidR="00631FAA" w:rsidRDefault="00631FAA" w:rsidP="00631FAA">
      <w:pPr>
        <w:rPr>
          <w:i/>
          <w:iCs/>
        </w:rPr>
      </w:pPr>
    </w:p>
    <w:p w14:paraId="73D86C32" w14:textId="10DC8B4C" w:rsidR="00631FAA" w:rsidRPr="0088109A" w:rsidRDefault="00631FAA" w:rsidP="00631FAA">
      <w:pPr>
        <w:rPr>
          <w:i/>
          <w:iCs/>
        </w:rPr>
      </w:pPr>
      <w:r w:rsidRPr="0088109A">
        <w:rPr>
          <w:i/>
          <w:iCs/>
        </w:rPr>
        <w:t>Delegate Assembly</w:t>
      </w:r>
    </w:p>
    <w:p w14:paraId="4DB87095" w14:textId="53B6B080" w:rsidR="00631FAA" w:rsidRDefault="00631FAA" w:rsidP="00631FAA">
      <w:r>
        <w:t>We need more people on credential committee. Candace, Brian and Swan volunteer to make sure all delegates are members.  Also, will help assisting with operations during Delegate Assembly (Zoom, microphone, etc.).  We have a small delegate count.  As of today, five chapters have reported delegates: QCC, NSCC, CCCC, BHCC, and HCC.   We only have 38 delegates so far.  We need 80 for quorum.  No award nominations.  This will be a business kind of meeting.</w:t>
      </w:r>
    </w:p>
    <w:p w14:paraId="72A847EC" w14:textId="313EBFB6" w:rsidR="00631FAA" w:rsidRDefault="00631FAA" w:rsidP="00631FAA">
      <w:r>
        <w:t>DA materials to go out to all participates: Agenda, budget, bylaws, reports from Day/DCE Coordinators.  Colleen A. can create Google Drive to access materials. Possible other ways of getting materials to members: MCCC website, email?</w:t>
      </w:r>
    </w:p>
    <w:p w14:paraId="4D667315" w14:textId="77777777" w:rsidR="00631FAA" w:rsidRDefault="00631FAA" w:rsidP="00631FAA">
      <w:pPr>
        <w:rPr>
          <w:i/>
          <w:iCs/>
        </w:rPr>
      </w:pPr>
    </w:p>
    <w:p w14:paraId="3CDC2A36" w14:textId="22B679AC" w:rsidR="00631FAA" w:rsidRPr="0088109A" w:rsidRDefault="00631FAA" w:rsidP="00631FAA">
      <w:pPr>
        <w:rPr>
          <w:i/>
          <w:iCs/>
        </w:rPr>
      </w:pPr>
      <w:r w:rsidRPr="0088109A">
        <w:rPr>
          <w:i/>
          <w:iCs/>
        </w:rPr>
        <w:t>Committee</w:t>
      </w:r>
      <w:r>
        <w:rPr>
          <w:i/>
          <w:iCs/>
        </w:rPr>
        <w:t xml:space="preserve"> on MCCC Structure and Cost Cutting</w:t>
      </w:r>
    </w:p>
    <w:p w14:paraId="654C2EA9" w14:textId="77777777" w:rsidR="00631FAA" w:rsidRDefault="00631FAA" w:rsidP="00631FAA">
      <w:r>
        <w:t>The Ex Com needs to work on a motion to create a committee to look at ways to re envision/reorganize the union, beyond just cost cutting measures. Suggested titles:</w:t>
      </w:r>
    </w:p>
    <w:p w14:paraId="3C56DBBC" w14:textId="68F101D7" w:rsidR="00631FAA" w:rsidRDefault="00631FAA" w:rsidP="00631FAA">
      <w:r>
        <w:t>Committee on MCCC Structure and Cost Cutting, Member Engagement and Restructuring Committee, Reimaging the Union</w:t>
      </w:r>
      <w:r w:rsidRPr="0088109A">
        <w:t>, MCCC Re Envisioning Committee</w:t>
      </w:r>
      <w:r>
        <w:t>.  Discussion over name to be continued. Committee shall have 7 members:  2 Ex Com, 2 BOD, 2 chapter presents and one other member.  Maybe MTA FSO? Luke Cai? Bylaws Committee?</w:t>
      </w:r>
    </w:p>
    <w:p w14:paraId="75288C99" w14:textId="00E09097" w:rsidR="00631FAA" w:rsidRDefault="00631FAA" w:rsidP="00631FAA">
      <w:r>
        <w:t>Time Frame: Recommendations made at June Board Meeting.  Committee can begin work over summer through Fall.  We need a clear charge for the committee.  They will have to review the structure and functions of the MCCC.  Also, this committee must review budget to encourage participation in activities that define us as a union.  Member engagement will be key.</w:t>
      </w:r>
    </w:p>
    <w:p w14:paraId="6F9D7240" w14:textId="77777777" w:rsidR="00631FAA" w:rsidRDefault="00631FAA" w:rsidP="00631FAA"/>
    <w:p w14:paraId="2FA6CA63" w14:textId="77777777" w:rsidR="00631FAA" w:rsidRDefault="00631FAA" w:rsidP="00631FAA">
      <w:pPr>
        <w:ind w:left="720"/>
      </w:pPr>
      <w:r w:rsidRPr="001834C9">
        <w:rPr>
          <w:b/>
          <w:bCs/>
        </w:rPr>
        <w:t>Motion</w:t>
      </w:r>
      <w:r>
        <w:t xml:space="preserve"> to </w:t>
      </w:r>
      <w:proofErr w:type="gramStart"/>
      <w:r>
        <w:t>enter into</w:t>
      </w:r>
      <w:proofErr w:type="gramEnd"/>
      <w:r>
        <w:t xml:space="preserve"> Executive Session to interview Candidates for Day Bargaining Team at 11am. Passed by consent.</w:t>
      </w:r>
    </w:p>
    <w:p w14:paraId="38FBC2AE" w14:textId="77777777" w:rsidR="00631FAA" w:rsidRDefault="00631FAA" w:rsidP="00631FAA">
      <w:pPr>
        <w:ind w:left="720"/>
      </w:pPr>
    </w:p>
    <w:p w14:paraId="2CAEF4BC" w14:textId="0634F731" w:rsidR="00631FAA" w:rsidRDefault="00631FAA" w:rsidP="00631FAA">
      <w:pPr>
        <w:ind w:left="720"/>
      </w:pPr>
      <w:r>
        <w:t>Returned to regular session at 4:31pm</w:t>
      </w:r>
    </w:p>
    <w:p w14:paraId="22020BCB" w14:textId="77777777" w:rsidR="00631FAA" w:rsidRDefault="00631FAA" w:rsidP="00631FAA">
      <w:pPr>
        <w:rPr>
          <w:i/>
          <w:iCs/>
        </w:rPr>
      </w:pPr>
    </w:p>
    <w:p w14:paraId="4D43C929" w14:textId="77777777" w:rsidR="00631FAA" w:rsidRDefault="00631FAA" w:rsidP="00631FAA">
      <w:pPr>
        <w:rPr>
          <w:i/>
          <w:iCs/>
        </w:rPr>
      </w:pPr>
    </w:p>
    <w:p w14:paraId="4EEF8FB0" w14:textId="438B2CD5" w:rsidR="00631FAA" w:rsidRDefault="00631FAA" w:rsidP="00631FAA">
      <w:pPr>
        <w:rPr>
          <w:i/>
          <w:iCs/>
        </w:rPr>
      </w:pPr>
      <w:r w:rsidRPr="00FC5CE4">
        <w:rPr>
          <w:i/>
          <w:iCs/>
        </w:rPr>
        <w:t xml:space="preserve">Day Contract Funding </w:t>
      </w:r>
    </w:p>
    <w:p w14:paraId="5768200A" w14:textId="77777777" w:rsidR="00631FAA" w:rsidRPr="00FC5CE4" w:rsidRDefault="00631FAA" w:rsidP="00631FAA">
      <w:r>
        <w:t>NOTE: at May Ex Com meeting, additional compensation for Chair of Bargaining Committee for impact bargaining.</w:t>
      </w:r>
    </w:p>
    <w:p w14:paraId="50A1F5F3" w14:textId="77777777" w:rsidR="00631FAA" w:rsidRDefault="00631FAA" w:rsidP="00631FAA">
      <w:r>
        <w:t>Based on communications with College Presidents and MTA Governance, there is no suspicion that the Governor won’t go ahead in forwarding transmittal letter to legislature.</w:t>
      </w:r>
    </w:p>
    <w:p w14:paraId="2C0EDEF5" w14:textId="6D041162" w:rsidR="00631FAA" w:rsidRDefault="00631FAA" w:rsidP="00631FAA">
      <w:r>
        <w:t>MTA Governance expects that funding for the contract will be in the supplemental budget in June.  We can push Governor to not take the full 45 days to forward the transmittal letter under 150 E. We want it before June if possible.  Sean King said that although not very likely, but there is a small possibility that the CBA can be added to Section 32 of the current supplemental budget of March 17</w:t>
      </w:r>
      <w:r>
        <w:rPr>
          <w:vertAlign w:val="superscript"/>
        </w:rPr>
        <w:t>th.</w:t>
      </w:r>
      <w:r>
        <w:t xml:space="preserve"> Sean is meeting with the Day Team on Wednesday.  Joe will send out Action Alert to members for calls and letters to the Governor’s Office. What is impact on grant employees?  An email was sent to Mike Murray on Wednesday requesting that money not paid from the state can be paid out immediately, including grants. We hope colleges will pick up deferential.  Mike asked for time until Tuesday to get answers.  We will follow up.</w:t>
      </w:r>
    </w:p>
    <w:p w14:paraId="518C3113" w14:textId="77777777" w:rsidR="00631FAA" w:rsidRDefault="00631FAA" w:rsidP="00631FAA">
      <w:r>
        <w:t xml:space="preserve">The College Presidents have sent out a request for an additional Joint Study meeting.  Jim Vander </w:t>
      </w:r>
      <w:proofErr w:type="spellStart"/>
      <w:r>
        <w:t>Hooven</w:t>
      </w:r>
      <w:proofErr w:type="spellEnd"/>
      <w:r>
        <w:t xml:space="preserve"> is away for a week, and we won’t be able to get answers until his return.</w:t>
      </w:r>
    </w:p>
    <w:p w14:paraId="0A43781A" w14:textId="77777777" w:rsidR="00631FAA" w:rsidRDefault="00631FAA" w:rsidP="00631FAA">
      <w:r>
        <w:t>We have asked colleges that the PT salary grid, and other items that are not contingent upon supplemental budget to be implemented now.</w:t>
      </w:r>
    </w:p>
    <w:p w14:paraId="533B52E6" w14:textId="77777777" w:rsidR="00631FAA" w:rsidRDefault="00631FAA" w:rsidP="00631FAA">
      <w:pPr>
        <w:rPr>
          <w:i/>
          <w:iCs/>
        </w:rPr>
      </w:pPr>
    </w:p>
    <w:p w14:paraId="59633AE3" w14:textId="501BBD55" w:rsidR="00631FAA" w:rsidRDefault="00631FAA" w:rsidP="00631FAA">
      <w:pPr>
        <w:rPr>
          <w:i/>
          <w:iCs/>
        </w:rPr>
      </w:pPr>
      <w:r w:rsidRPr="00691111">
        <w:rPr>
          <w:i/>
          <w:iCs/>
        </w:rPr>
        <w:t>Parameters Discussion</w:t>
      </w:r>
    </w:p>
    <w:p w14:paraId="4ED6EE35" w14:textId="77777777" w:rsidR="00631FAA" w:rsidRDefault="00631FAA" w:rsidP="00631FAA">
      <w:r>
        <w:t>Meetings between the Commissioner and the College Presidents has resulted in the same information we have received: the first year of successor contract will be limited to 2% parameter.   We will need to go to Governor directly for appeal to ask her to waive 2% parameter requirement and to inform A&amp;F and OER starting July 1, 2023.</w:t>
      </w:r>
    </w:p>
    <w:p w14:paraId="2C7F3B2E" w14:textId="4FEF56D8" w:rsidR="00631FAA" w:rsidRDefault="00631FAA" w:rsidP="00631FAA">
      <w:r>
        <w:t>There will be two events at the statehouse:  April 14 and May 3.  We will encourage member turnout. There is an emergency meeting for HELC on Monday morning.  Some HE units have been notified that the Governor’s parameters are 4% and 4%.  Everyone would get 8% for one year.  Max Page is willing to fight for 8% for everyone.  More information will be available after the meeting.</w:t>
      </w:r>
    </w:p>
    <w:p w14:paraId="4F10B3F3" w14:textId="77777777" w:rsidR="00631FAA" w:rsidRDefault="00631FAA" w:rsidP="00631FAA">
      <w:pPr>
        <w:rPr>
          <w:i/>
          <w:iCs/>
        </w:rPr>
      </w:pPr>
    </w:p>
    <w:p w14:paraId="280E1773" w14:textId="2BE36E71" w:rsidR="00631FAA" w:rsidRPr="00FC5CE4" w:rsidRDefault="00631FAA" w:rsidP="00631FAA">
      <w:pPr>
        <w:rPr>
          <w:i/>
          <w:iCs/>
        </w:rPr>
      </w:pPr>
      <w:r w:rsidRPr="00FC5CE4">
        <w:rPr>
          <w:i/>
          <w:iCs/>
        </w:rPr>
        <w:t>PR</w:t>
      </w:r>
      <w:r>
        <w:rPr>
          <w:i/>
          <w:iCs/>
        </w:rPr>
        <w:t>&amp;</w:t>
      </w:r>
      <w:r w:rsidRPr="00FC5CE4">
        <w:rPr>
          <w:i/>
          <w:iCs/>
        </w:rPr>
        <w:t>O Grant</w:t>
      </w:r>
    </w:p>
    <w:p w14:paraId="3FA6520C" w14:textId="52B32C66" w:rsidR="00631FAA" w:rsidRDefault="00631FAA" w:rsidP="00631FAA">
      <w:r>
        <w:t xml:space="preserve">Candace shared draft of proposal for PR&amp;O grant.  </w:t>
      </w:r>
      <w:hyperlink r:id="rId7" w:history="1">
        <w:r w:rsidRPr="0002759E">
          <w:rPr>
            <w:rStyle w:val="Hyperlink"/>
          </w:rPr>
          <w:t>MCCC PR&amp;O (1).docx</w:t>
        </w:r>
      </w:hyperlink>
      <w:r>
        <w:t xml:space="preserve"> There remains a question about who will pay for materials.  Candace will bring back to next Ex Com meeting in May.</w:t>
      </w:r>
    </w:p>
    <w:p w14:paraId="42DC5DDA" w14:textId="77777777" w:rsidR="00631FAA" w:rsidRDefault="00631FAA" w:rsidP="00631FAA"/>
    <w:p w14:paraId="6AA663D5" w14:textId="77777777" w:rsidR="00631FAA" w:rsidRDefault="00631FAA" w:rsidP="00631FAA">
      <w:pPr>
        <w:ind w:firstLine="720"/>
      </w:pPr>
      <w:r w:rsidRPr="0002759E">
        <w:rPr>
          <w:b/>
          <w:bCs/>
        </w:rPr>
        <w:t>Motion</w:t>
      </w:r>
      <w:r>
        <w:t xml:space="preserve"> to move into Executive Session at 5:57pm.  Passed by consent.</w:t>
      </w:r>
    </w:p>
    <w:p w14:paraId="50930EF7" w14:textId="77777777" w:rsidR="00631FAA" w:rsidRDefault="00631FAA" w:rsidP="00631FAA">
      <w:pPr>
        <w:ind w:firstLine="720"/>
      </w:pPr>
    </w:p>
    <w:p w14:paraId="0C50DB8B" w14:textId="5CEC2355" w:rsidR="00631FAA" w:rsidRDefault="00631FAA" w:rsidP="00631FAA">
      <w:pPr>
        <w:ind w:firstLine="720"/>
      </w:pPr>
      <w:r w:rsidRPr="00631FAA">
        <w:rPr>
          <w:b/>
          <w:bCs/>
        </w:rPr>
        <w:t xml:space="preserve">Motion </w:t>
      </w:r>
      <w:r>
        <w:t>to adjourn meeting at 645pm.  Passed by consent.</w:t>
      </w:r>
    </w:p>
    <w:p w14:paraId="2A2D55F6" w14:textId="77777777" w:rsidR="00631FAA" w:rsidRDefault="00631FAA" w:rsidP="00631FAA"/>
    <w:p w14:paraId="15030BF6" w14:textId="34B1F5BE" w:rsidR="00631FAA" w:rsidRDefault="00631FAA" w:rsidP="00631FAA">
      <w:r>
        <w:t>Respectfully submitted by Colleen Avedikian, MCCC Secretary</w:t>
      </w:r>
    </w:p>
    <w:p w14:paraId="14CF48B6" w14:textId="55ECA55D" w:rsidR="008A206C" w:rsidRDefault="008A206C" w:rsidP="00D86C4E">
      <w:pPr>
        <w:rPr>
          <w:szCs w:val="24"/>
        </w:rPr>
      </w:pPr>
    </w:p>
    <w:p w14:paraId="7290BA79" w14:textId="354E9E0E" w:rsidR="00CA56C3" w:rsidRDefault="00CA56C3" w:rsidP="00D86C4E">
      <w:pPr>
        <w:rPr>
          <w:szCs w:val="24"/>
        </w:rPr>
      </w:pPr>
    </w:p>
    <w:p w14:paraId="241260B8" w14:textId="70154051" w:rsidR="00CA56C3" w:rsidRDefault="00CA56C3" w:rsidP="00D86C4E">
      <w:pPr>
        <w:rPr>
          <w:szCs w:val="24"/>
        </w:rPr>
      </w:pPr>
    </w:p>
    <w:p w14:paraId="7A515C95" w14:textId="1E59B565" w:rsidR="00CA56C3" w:rsidRDefault="00CA56C3" w:rsidP="00D86C4E">
      <w:pPr>
        <w:rPr>
          <w:szCs w:val="24"/>
        </w:rPr>
      </w:pPr>
    </w:p>
    <w:p w14:paraId="7290A181" w14:textId="3190CC72" w:rsidR="00CA56C3" w:rsidRDefault="00CA56C3" w:rsidP="00D86C4E">
      <w:pPr>
        <w:rPr>
          <w:szCs w:val="24"/>
        </w:rPr>
      </w:pPr>
    </w:p>
    <w:p w14:paraId="1B00118D" w14:textId="6CAE036B" w:rsidR="00CA56C3" w:rsidRDefault="00CA56C3" w:rsidP="00D86C4E">
      <w:pPr>
        <w:rPr>
          <w:szCs w:val="24"/>
        </w:rPr>
      </w:pPr>
    </w:p>
    <w:p w14:paraId="1ED29D2F" w14:textId="10E4CB13" w:rsidR="00CA56C3" w:rsidRDefault="00CA56C3" w:rsidP="00D86C4E">
      <w:pPr>
        <w:rPr>
          <w:szCs w:val="24"/>
        </w:rPr>
      </w:pPr>
    </w:p>
    <w:p w14:paraId="0628B351" w14:textId="0923561C" w:rsidR="00247CFC" w:rsidRDefault="00247CFC" w:rsidP="00247CFC"/>
    <w:sectPr w:rsidR="00247CFC" w:rsidSect="00E13F0C">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01B0" w14:textId="77777777" w:rsidR="005C48A7" w:rsidRDefault="005C48A7">
      <w:r>
        <w:separator/>
      </w:r>
    </w:p>
  </w:endnote>
  <w:endnote w:type="continuationSeparator" w:id="0">
    <w:p w14:paraId="0D98BB34" w14:textId="77777777" w:rsidR="005C48A7" w:rsidRDefault="005C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05224"/>
      <w:docPartObj>
        <w:docPartGallery w:val="Page Numbers (Bottom of Page)"/>
        <w:docPartUnique/>
      </w:docPartObj>
    </w:sdtPr>
    <w:sdtEndPr>
      <w:rPr>
        <w:noProof/>
      </w:rPr>
    </w:sdtEndPr>
    <w:sdtContent>
      <w:p w14:paraId="29BFD0F2" w14:textId="03CC4781" w:rsidR="002C1F33" w:rsidRDefault="002C1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97239" w14:textId="77777777" w:rsidR="002C1F33" w:rsidRDefault="002C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D47146"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D47146"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2651" w14:textId="77777777" w:rsidR="005C48A7" w:rsidRDefault="005C48A7">
      <w:r>
        <w:separator/>
      </w:r>
    </w:p>
  </w:footnote>
  <w:footnote w:type="continuationSeparator" w:id="0">
    <w:p w14:paraId="6283C6C1" w14:textId="77777777" w:rsidR="005C48A7" w:rsidRDefault="005C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F503D2B"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244786E5"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4D3AAEC9" w:rsidR="00D47146"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D47146"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D47146"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D47146"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D47146"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D47146" w:rsidRDefault="00F14E4C">
          <w:pPr>
            <w:spacing w:before="120"/>
            <w:jc w:val="center"/>
            <w:rPr>
              <w:rFonts w:ascii="Arial" w:hAnsi="Arial"/>
              <w:sz w:val="18"/>
            </w:rPr>
          </w:pPr>
          <w:r>
            <w:rPr>
              <w:rFonts w:ascii="Arial" w:hAnsi="Arial"/>
              <w:sz w:val="18"/>
            </w:rPr>
            <w:t>Don Williams, Communications</w:t>
          </w:r>
        </w:p>
        <w:p w14:paraId="0424E741" w14:textId="77777777" w:rsidR="00D47146" w:rsidRDefault="00F14E4C">
          <w:pPr>
            <w:jc w:val="center"/>
            <w:rPr>
              <w:rFonts w:ascii="Arial" w:hAnsi="Arial"/>
              <w:sz w:val="18"/>
            </w:rPr>
          </w:pPr>
          <w:r>
            <w:rPr>
              <w:rFonts w:ascii="Arial" w:hAnsi="Arial"/>
              <w:sz w:val="18"/>
            </w:rPr>
            <w:t>Dennis Fitzgerald, Grievance</w:t>
          </w:r>
        </w:p>
        <w:p w14:paraId="16C86C80" w14:textId="77777777" w:rsidR="00D47146" w:rsidRDefault="00F14E4C">
          <w:pPr>
            <w:jc w:val="center"/>
            <w:rPr>
              <w:rFonts w:ascii="Arial" w:hAnsi="Arial"/>
              <w:sz w:val="18"/>
            </w:rPr>
          </w:pPr>
          <w:r>
            <w:rPr>
              <w:rFonts w:ascii="Arial" w:hAnsi="Arial"/>
              <w:sz w:val="18"/>
            </w:rPr>
            <w:t>Joseph Rizzo, Grievance</w:t>
          </w:r>
        </w:p>
        <w:p w14:paraId="21F733B5" w14:textId="77777777" w:rsidR="00D47146"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D47146" w:rsidRDefault="00000000">
    <w:pPr>
      <w:pStyle w:val="Header"/>
      <w:pBdr>
        <w:bottom w:val="single" w:sz="4" w:space="1" w:color="auto"/>
      </w:pBdr>
      <w:rPr>
        <w:sz w:val="4"/>
      </w:rPr>
    </w:pPr>
  </w:p>
  <w:p w14:paraId="769756CE" w14:textId="77777777" w:rsidR="00D47146" w:rsidRDefault="00000000">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3" w15:restartNumberingAfterBreak="0">
    <w:nsid w:val="3B1D0016"/>
    <w:multiLevelType w:val="hybridMultilevel"/>
    <w:tmpl w:val="0DF2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D244FB"/>
    <w:multiLevelType w:val="hybridMultilevel"/>
    <w:tmpl w:val="6A2EDC58"/>
    <w:lvl w:ilvl="0" w:tplc="AF722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7F4BDD"/>
    <w:multiLevelType w:val="hybridMultilevel"/>
    <w:tmpl w:val="5078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9"/>
  </w:num>
  <w:num w:numId="2" w16cid:durableId="1071581046">
    <w:abstractNumId w:val="2"/>
  </w:num>
  <w:num w:numId="3" w16cid:durableId="1144810576">
    <w:abstractNumId w:val="1"/>
  </w:num>
  <w:num w:numId="4" w16cid:durableId="429199642">
    <w:abstractNumId w:val="8"/>
  </w:num>
  <w:num w:numId="5" w16cid:durableId="717054649">
    <w:abstractNumId w:val="0"/>
  </w:num>
  <w:num w:numId="6" w16cid:durableId="1361008130">
    <w:abstractNumId w:val="7"/>
  </w:num>
  <w:num w:numId="7" w16cid:durableId="836766948">
    <w:abstractNumId w:val="6"/>
  </w:num>
  <w:num w:numId="8" w16cid:durableId="49958336">
    <w:abstractNumId w:val="5"/>
  </w:num>
  <w:num w:numId="9" w16cid:durableId="152374194">
    <w:abstractNumId w:val="3"/>
  </w:num>
  <w:num w:numId="10" w16cid:durableId="1820071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16415"/>
    <w:rsid w:val="00026793"/>
    <w:rsid w:val="000455AF"/>
    <w:rsid w:val="000A3C46"/>
    <w:rsid w:val="000A42F6"/>
    <w:rsid w:val="000A4E1F"/>
    <w:rsid w:val="000B0470"/>
    <w:rsid w:val="000B1C6B"/>
    <w:rsid w:val="000D20DE"/>
    <w:rsid w:val="000F084F"/>
    <w:rsid w:val="000F7B2E"/>
    <w:rsid w:val="00110F66"/>
    <w:rsid w:val="00111ECA"/>
    <w:rsid w:val="0013114A"/>
    <w:rsid w:val="00131587"/>
    <w:rsid w:val="00137D6E"/>
    <w:rsid w:val="001420FF"/>
    <w:rsid w:val="00160E0D"/>
    <w:rsid w:val="00180AEB"/>
    <w:rsid w:val="00187312"/>
    <w:rsid w:val="001E333A"/>
    <w:rsid w:val="001E34C8"/>
    <w:rsid w:val="001F2950"/>
    <w:rsid w:val="001F7AFF"/>
    <w:rsid w:val="00201C35"/>
    <w:rsid w:val="0020405E"/>
    <w:rsid w:val="00217EE7"/>
    <w:rsid w:val="00223E56"/>
    <w:rsid w:val="00242640"/>
    <w:rsid w:val="00242C4E"/>
    <w:rsid w:val="00247CFC"/>
    <w:rsid w:val="00260C9B"/>
    <w:rsid w:val="00261021"/>
    <w:rsid w:val="002743D7"/>
    <w:rsid w:val="00275AC4"/>
    <w:rsid w:val="002920A6"/>
    <w:rsid w:val="00294097"/>
    <w:rsid w:val="002A6F6A"/>
    <w:rsid w:val="002C1F33"/>
    <w:rsid w:val="002D5659"/>
    <w:rsid w:val="002E5838"/>
    <w:rsid w:val="002E6558"/>
    <w:rsid w:val="002F0C7C"/>
    <w:rsid w:val="003001C0"/>
    <w:rsid w:val="00302385"/>
    <w:rsid w:val="003034E3"/>
    <w:rsid w:val="00312D50"/>
    <w:rsid w:val="00317BE1"/>
    <w:rsid w:val="0037372C"/>
    <w:rsid w:val="00375FCF"/>
    <w:rsid w:val="003A0324"/>
    <w:rsid w:val="003A0B76"/>
    <w:rsid w:val="003C0F80"/>
    <w:rsid w:val="003C7B43"/>
    <w:rsid w:val="003D2773"/>
    <w:rsid w:val="003F5712"/>
    <w:rsid w:val="00444F9F"/>
    <w:rsid w:val="004465E5"/>
    <w:rsid w:val="004531F9"/>
    <w:rsid w:val="00485E07"/>
    <w:rsid w:val="004B3ED5"/>
    <w:rsid w:val="004C1B9C"/>
    <w:rsid w:val="004D0A43"/>
    <w:rsid w:val="004E6590"/>
    <w:rsid w:val="004E6870"/>
    <w:rsid w:val="00525BF1"/>
    <w:rsid w:val="005345B8"/>
    <w:rsid w:val="00547195"/>
    <w:rsid w:val="0057634C"/>
    <w:rsid w:val="00581734"/>
    <w:rsid w:val="00585985"/>
    <w:rsid w:val="00593D43"/>
    <w:rsid w:val="00593E73"/>
    <w:rsid w:val="005A1597"/>
    <w:rsid w:val="005B0E3A"/>
    <w:rsid w:val="005C48A7"/>
    <w:rsid w:val="00604AC6"/>
    <w:rsid w:val="00617EA7"/>
    <w:rsid w:val="0062049D"/>
    <w:rsid w:val="00623747"/>
    <w:rsid w:val="00631FAA"/>
    <w:rsid w:val="006471A9"/>
    <w:rsid w:val="006668FD"/>
    <w:rsid w:val="006903CD"/>
    <w:rsid w:val="006C298C"/>
    <w:rsid w:val="006C39AC"/>
    <w:rsid w:val="00714F8E"/>
    <w:rsid w:val="007264B4"/>
    <w:rsid w:val="00734661"/>
    <w:rsid w:val="0073565F"/>
    <w:rsid w:val="00743E3B"/>
    <w:rsid w:val="007523CC"/>
    <w:rsid w:val="00770180"/>
    <w:rsid w:val="00790CDC"/>
    <w:rsid w:val="007973AA"/>
    <w:rsid w:val="007B4E65"/>
    <w:rsid w:val="007D2A97"/>
    <w:rsid w:val="007F1886"/>
    <w:rsid w:val="00804456"/>
    <w:rsid w:val="00813012"/>
    <w:rsid w:val="0081374C"/>
    <w:rsid w:val="00825F49"/>
    <w:rsid w:val="00835409"/>
    <w:rsid w:val="00870BDA"/>
    <w:rsid w:val="008733C7"/>
    <w:rsid w:val="008A206C"/>
    <w:rsid w:val="008C4B8F"/>
    <w:rsid w:val="008D6844"/>
    <w:rsid w:val="008E1D29"/>
    <w:rsid w:val="008E4B1A"/>
    <w:rsid w:val="008E7B35"/>
    <w:rsid w:val="009145F2"/>
    <w:rsid w:val="00924EB3"/>
    <w:rsid w:val="00930E9E"/>
    <w:rsid w:val="00952857"/>
    <w:rsid w:val="009630A7"/>
    <w:rsid w:val="0099213B"/>
    <w:rsid w:val="009C7BD0"/>
    <w:rsid w:val="009E232E"/>
    <w:rsid w:val="009E5699"/>
    <w:rsid w:val="009F0E82"/>
    <w:rsid w:val="00A11E13"/>
    <w:rsid w:val="00A270FF"/>
    <w:rsid w:val="00A339CE"/>
    <w:rsid w:val="00A7041F"/>
    <w:rsid w:val="00A75ADE"/>
    <w:rsid w:val="00A90E1C"/>
    <w:rsid w:val="00AB76FE"/>
    <w:rsid w:val="00AD1542"/>
    <w:rsid w:val="00AD44A0"/>
    <w:rsid w:val="00AD72CD"/>
    <w:rsid w:val="00AE06B6"/>
    <w:rsid w:val="00AE277B"/>
    <w:rsid w:val="00AF0D6E"/>
    <w:rsid w:val="00AF5CC1"/>
    <w:rsid w:val="00AF70FA"/>
    <w:rsid w:val="00B001D4"/>
    <w:rsid w:val="00B0051F"/>
    <w:rsid w:val="00B2561D"/>
    <w:rsid w:val="00B47B28"/>
    <w:rsid w:val="00B65490"/>
    <w:rsid w:val="00B66DF6"/>
    <w:rsid w:val="00B8630B"/>
    <w:rsid w:val="00BA0FB0"/>
    <w:rsid w:val="00BA22AE"/>
    <w:rsid w:val="00BB0590"/>
    <w:rsid w:val="00BB35B1"/>
    <w:rsid w:val="00BD2062"/>
    <w:rsid w:val="00BD3273"/>
    <w:rsid w:val="00C057C7"/>
    <w:rsid w:val="00C23919"/>
    <w:rsid w:val="00C554D9"/>
    <w:rsid w:val="00C7472E"/>
    <w:rsid w:val="00C74C54"/>
    <w:rsid w:val="00C8337F"/>
    <w:rsid w:val="00C8483E"/>
    <w:rsid w:val="00C85CB6"/>
    <w:rsid w:val="00CA205D"/>
    <w:rsid w:val="00CA56C3"/>
    <w:rsid w:val="00CB3FFD"/>
    <w:rsid w:val="00CB7501"/>
    <w:rsid w:val="00CD5CD6"/>
    <w:rsid w:val="00CE0068"/>
    <w:rsid w:val="00CF6933"/>
    <w:rsid w:val="00D0006E"/>
    <w:rsid w:val="00D04D33"/>
    <w:rsid w:val="00D05693"/>
    <w:rsid w:val="00D2625D"/>
    <w:rsid w:val="00D34290"/>
    <w:rsid w:val="00D6603E"/>
    <w:rsid w:val="00D731CE"/>
    <w:rsid w:val="00D84FD9"/>
    <w:rsid w:val="00D86C4E"/>
    <w:rsid w:val="00DA3D30"/>
    <w:rsid w:val="00DB618B"/>
    <w:rsid w:val="00DB7BF7"/>
    <w:rsid w:val="00DB7C01"/>
    <w:rsid w:val="00DC187A"/>
    <w:rsid w:val="00DC295E"/>
    <w:rsid w:val="00DF38F3"/>
    <w:rsid w:val="00E03A1F"/>
    <w:rsid w:val="00E10879"/>
    <w:rsid w:val="00E13F0C"/>
    <w:rsid w:val="00E25F02"/>
    <w:rsid w:val="00E279A1"/>
    <w:rsid w:val="00E64662"/>
    <w:rsid w:val="00E775E0"/>
    <w:rsid w:val="00E80F96"/>
    <w:rsid w:val="00E85AEE"/>
    <w:rsid w:val="00EA1CCC"/>
    <w:rsid w:val="00EA20A2"/>
    <w:rsid w:val="00EC5A54"/>
    <w:rsid w:val="00ED442E"/>
    <w:rsid w:val="00EE6E4E"/>
    <w:rsid w:val="00F14E4C"/>
    <w:rsid w:val="00F1717C"/>
    <w:rsid w:val="00F24354"/>
    <w:rsid w:val="00F24EBD"/>
    <w:rsid w:val="00F25614"/>
    <w:rsid w:val="00F3356D"/>
    <w:rsid w:val="00F53797"/>
    <w:rsid w:val="00F54FA3"/>
    <w:rsid w:val="00F56D8F"/>
    <w:rsid w:val="00F6197F"/>
    <w:rsid w:val="00F76BA2"/>
    <w:rsid w:val="00F8178E"/>
    <w:rsid w:val="00F86C9E"/>
    <w:rsid w:val="00FA32EB"/>
    <w:rsid w:val="00FA3891"/>
    <w:rsid w:val="00FB185A"/>
    <w:rsid w:val="00FD79B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customStyle="1" w:styleId="FooterChar">
    <w:name w:val="Footer Char"/>
    <w:basedOn w:val="DefaultParagraphFont"/>
    <w:link w:val="Footer"/>
    <w:uiPriority w:val="99"/>
    <w:rsid w:val="002C1F33"/>
    <w:rPr>
      <w:sz w:val="24"/>
    </w:rPr>
  </w:style>
  <w:style w:type="paragraph" w:styleId="NoSpacing">
    <w:name w:val="No Spacing"/>
    <w:uiPriority w:val="1"/>
    <w:qFormat/>
    <w:rsid w:val="00631FA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5086\Downloads\MCCC%20PR&amp;O%20(1).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MCCC Letterhead</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4984</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Avedikian, Colleen</cp:lastModifiedBy>
  <cp:revision>3</cp:revision>
  <cp:lastPrinted>2005-03-26T19:51:00Z</cp:lastPrinted>
  <dcterms:created xsi:type="dcterms:W3CDTF">2023-07-24T01:24:00Z</dcterms:created>
  <dcterms:modified xsi:type="dcterms:W3CDTF">2023-07-24T01:44:00Z</dcterms:modified>
</cp:coreProperties>
</file>