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93620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8640"/>
          </w:tblGrid>
          <w:tr w:rsidR="00BF1BBB" w14:paraId="6DBEEA50" w14:textId="77777777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Title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14:paraId="46DB7FB4" w14:textId="77777777" w:rsidR="00BF1BBB" w:rsidRDefault="00BF1BBB" w:rsidP="00BF1BBB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Research Report</w:t>
                    </w:r>
                  </w:p>
                </w:tc>
              </w:sdtContent>
            </w:sdt>
          </w:tr>
          <w:tr w:rsidR="00BF1BBB" w14:paraId="5BD6ABA8" w14:textId="77777777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Subtitle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14:paraId="502FFBAB" w14:textId="11F82061" w:rsidR="00BF1BBB" w:rsidRDefault="0024218F" w:rsidP="00BF1BBB">
                    <w:pPr>
                      <w:pStyle w:val="NoSpacing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Fall 20</w:t>
                    </w:r>
                    <w:r w:rsidR="001704AD">
                      <w:rPr>
                        <w:color w:val="484329" w:themeColor="background2" w:themeShade="3F"/>
                        <w:sz w:val="28"/>
                        <w:szCs w:val="28"/>
                      </w:rPr>
                      <w:t>20</w:t>
                    </w:r>
                  </w:p>
                </w:tc>
              </w:sdtContent>
            </w:sdt>
          </w:tr>
          <w:tr w:rsidR="00BF1BBB" w14:paraId="4B8DB816" w14:textId="77777777">
            <w:tc>
              <w:tcPr>
                <w:tcW w:w="5746" w:type="dxa"/>
              </w:tcPr>
              <w:p w14:paraId="55843262" w14:textId="77777777" w:rsidR="00BF1BBB" w:rsidRDefault="00BF1BBB">
                <w:pPr>
                  <w:pStyle w:val="NoSpacing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BF1BBB" w14:paraId="10ED82D2" w14:textId="77777777">
            <w:sdt>
              <w:sdtPr>
                <w:alias w:val="Abstract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14:paraId="16DBFFB5" w14:textId="77777777" w:rsidR="00BF1BBB" w:rsidRDefault="00E25CEC" w:rsidP="00BF1BBB">
                    <w:pPr>
                      <w:pStyle w:val="NoSpacing"/>
                    </w:pPr>
                    <w:r>
                      <w:t>This report is</w:t>
                    </w:r>
                    <w:r w:rsidR="00BF1BBB">
                      <w:t xml:space="preserve"> prepared and presented to the MCCC BOD by the Research Coordinator. </w:t>
                    </w:r>
                    <w:r>
                      <w:t xml:space="preserve">The content is mainly about MCCC membership numbers </w:t>
                    </w:r>
                    <w:r w:rsidR="00BF1BBB">
                      <w:t>and trends.</w:t>
                    </w:r>
                  </w:p>
                </w:tc>
              </w:sdtContent>
            </w:sdt>
          </w:tr>
          <w:tr w:rsidR="00BF1BBB" w14:paraId="2BCA6DD5" w14:textId="77777777">
            <w:tc>
              <w:tcPr>
                <w:tcW w:w="5746" w:type="dxa"/>
              </w:tcPr>
              <w:p w14:paraId="02C07162" w14:textId="77777777" w:rsidR="00BF1BBB" w:rsidRDefault="00BF1BBB">
                <w:pPr>
                  <w:pStyle w:val="NoSpacing"/>
                </w:pPr>
              </w:p>
            </w:tc>
          </w:tr>
          <w:tr w:rsidR="00BF1BBB" w14:paraId="4330FEDC" w14:textId="77777777">
            <w:sdt>
              <w:sdtPr>
                <w:rPr>
                  <w:b/>
                  <w:bCs/>
                </w:rPr>
                <w:alias w:val="Author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14:paraId="0FE444D3" w14:textId="77777777" w:rsidR="00BF1BBB" w:rsidRDefault="00BF1BBB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Hilaire</w:t>
                    </w:r>
                    <w:r w:rsidR="00E25CEC">
                      <w:rPr>
                        <w:b/>
                        <w:bCs/>
                      </w:rPr>
                      <w:t xml:space="preserve"> Jean-Gilles</w:t>
                    </w:r>
                  </w:p>
                </w:tc>
              </w:sdtContent>
            </w:sdt>
          </w:tr>
          <w:tr w:rsidR="00BF1BBB" w14:paraId="37C99A64" w14:textId="77777777">
            <w:sdt>
              <w:sdtPr>
                <w:rPr>
                  <w:b/>
                  <w:bCs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20-01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14:paraId="49AE1E34" w14:textId="0515409A" w:rsidR="00BF1BBB" w:rsidRDefault="001704AD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  <w:r w:rsidR="0024218F">
                      <w:rPr>
                        <w:b/>
                        <w:bCs/>
                      </w:rPr>
                      <w:t>/2</w:t>
                    </w:r>
                    <w:r>
                      <w:rPr>
                        <w:b/>
                        <w:bCs/>
                      </w:rPr>
                      <w:t>2</w:t>
                    </w:r>
                    <w:r w:rsidR="0024218F">
                      <w:rPr>
                        <w:b/>
                        <w:bCs/>
                      </w:rPr>
                      <w:t>/2020</w:t>
                    </w:r>
                  </w:p>
                </w:tc>
              </w:sdtContent>
            </w:sdt>
          </w:tr>
          <w:tr w:rsidR="00BF1BBB" w14:paraId="1E7FFBD9" w14:textId="77777777">
            <w:tc>
              <w:tcPr>
                <w:tcW w:w="5746" w:type="dxa"/>
              </w:tcPr>
              <w:p w14:paraId="4C34BE93" w14:textId="77777777" w:rsidR="00BF1BBB" w:rsidRDefault="00BF1BB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2EED83A2" w14:textId="31BD05E5" w:rsidR="00BF1BBB" w:rsidRDefault="0076464A">
          <w:r>
            <w:rPr>
              <w:noProof/>
              <w:lang w:eastAsia="zh-TW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F97C297" wp14:editId="1FC05D03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359785" cy="8771255"/>
                    <wp:effectExtent l="8890" t="9525" r="12700" b="1270"/>
                    <wp:wrapNone/>
                    <wp:docPr id="1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59785" cy="8771255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15" name="AutoShape 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6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1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6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7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B1B196" id="Group 2" o:spid="_x0000_s1026" style="position:absolute;margin-left:213.35pt;margin-top:0;width:264.55pt;height:690.65pt;z-index:25166028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" strokecolor="#a7bfde [1620]"/>
                    <v:group id="Group 4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Freeform 5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" path="m6418,1185r,5485l1809,6669c974,5889,,3958,1407,1987,2830,,5591,411,6418,1185xe" fillcolor="#a7bfde [1620]" stroked="f">
                        <v:path arrowok="t" o:connecttype="custom" o:connectlocs="5291,1038;5291,5845;1491,5844;1160,1741;5291,1038" o:connectangles="0,0,0,0,0"/>
                      </v:shape>
                      <v:oval id="Oval 6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" fillcolor="#d3dfee [820]" stroked="f" strokecolor="#a7bfde [1620]"/>
                      <v:oval id="Oval 7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" fillcolor="#7ba0cd [2420]" stroked="f" strokecolor="#a7bfde [1620]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zh-TW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 wp14:anchorId="7C111F1A" wp14:editId="0E3FE741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902960" cy="4838065"/>
                    <wp:effectExtent l="9525" t="9525" r="2540" b="635"/>
                    <wp:wrapNone/>
                    <wp:docPr id="8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02960" cy="4838065"/>
                              <a:chOff x="15" y="15"/>
                              <a:chExt cx="9296" cy="7619"/>
                            </a:xfrm>
                          </wpg:grpSpPr>
                          <wps:wsp>
                            <wps:cNvPr id="9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11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DAAB798" id="Group 13" o:spid="_x0000_s1026" style="position:absolute;margin-left:0;margin-top:0;width:464.8pt;height:380.95pt;z-index:251662336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" o:allowincell="f">
                    <v:shape id="AutoShape 14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" strokecolor="#a7bfde [1620]"/>
                    <v:group id="Group 15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oval id="Oval 16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" fillcolor="#a7bfde [1620]" stroked="f"/>
                      <v:oval id="Oval 17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" fillcolor="#d3dfee [820]" stroked="f"/>
                      <v:oval id="Oval 18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" fillcolor="#7ba0cd [2420]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zh-TW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37E31937" wp14:editId="1F95C25D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top</wp:align>
                    </wp:positionV>
                    <wp:extent cx="4225290" cy="2886075"/>
                    <wp:effectExtent l="8255" t="9525" r="5080" b="0"/>
                    <wp:wrapNone/>
                    <wp:docPr id="3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25290" cy="2886075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4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659663" id="Group 8" o:spid="_x0000_s1026" style="position:absolute;margin-left:281.5pt;margin-top:0;width:332.7pt;height:227.25pt;z-index:251661312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" o:allowincell="f">
                    <v:shape id="AutoShape 9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" strokecolor="#a7bfde [1620]"/>
                    <v:oval id="Oval 10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" fillcolor="#a7bfde [1620]" stroked="f"/>
                    <v:oval id="Oval 11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" fillcolor="#d3dfee [820]" stroked="f"/>
                    <v:oval id="Oval 12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" fillcolor="#7ba0cd [2420]" stroked="f"/>
                    <w10:wrap anchorx="margin" anchory="page"/>
                  </v:group>
                </w:pict>
              </mc:Fallback>
            </mc:AlternateContent>
          </w:r>
        </w:p>
        <w:p w14:paraId="68DFA27C" w14:textId="77777777" w:rsidR="00BF1BBB" w:rsidRDefault="00BF1BBB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14:paraId="3EA9634B" w14:textId="03530B77" w:rsidR="009722D0" w:rsidRDefault="009722D0" w:rsidP="002A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B9831" w14:textId="438DEBEE" w:rsidR="009722D0" w:rsidRDefault="009722D0" w:rsidP="002A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142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375E1D" w:rsidRPr="00230142">
        <w:rPr>
          <w:rFonts w:ascii="Times New Roman" w:hAnsi="Times New Roman" w:cs="Times New Roman"/>
          <w:b/>
          <w:sz w:val="28"/>
          <w:szCs w:val="28"/>
        </w:rPr>
        <w:t>I</w:t>
      </w:r>
      <w:r w:rsidRPr="00230142">
        <w:rPr>
          <w:rFonts w:ascii="Times New Roman" w:hAnsi="Times New Roman" w:cs="Times New Roman"/>
          <w:b/>
          <w:sz w:val="28"/>
          <w:szCs w:val="28"/>
        </w:rPr>
        <w:t xml:space="preserve">mpact of COVID 19 on </w:t>
      </w:r>
      <w:r w:rsidR="00375E1D" w:rsidRPr="00230142">
        <w:rPr>
          <w:rFonts w:ascii="Times New Roman" w:hAnsi="Times New Roman" w:cs="Times New Roman"/>
          <w:b/>
          <w:sz w:val="28"/>
          <w:szCs w:val="28"/>
        </w:rPr>
        <w:t>H</w:t>
      </w:r>
      <w:r w:rsidRPr="00230142">
        <w:rPr>
          <w:rFonts w:ascii="Times New Roman" w:hAnsi="Times New Roman" w:cs="Times New Roman"/>
          <w:b/>
          <w:sz w:val="28"/>
          <w:szCs w:val="28"/>
        </w:rPr>
        <w:t xml:space="preserve">igher </w:t>
      </w:r>
      <w:r w:rsidR="00375E1D" w:rsidRPr="00230142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0BE4AC64" w14:textId="5EB62A61" w:rsidR="009722D0" w:rsidRDefault="009722D0" w:rsidP="002A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037F1" w14:textId="61BE6E6C" w:rsidR="009722D0" w:rsidRDefault="009722D0" w:rsidP="0069313F">
      <w:pPr>
        <w:pStyle w:val="NormalWeb"/>
        <w:shd w:val="clear" w:color="auto" w:fill="FFFFFF"/>
        <w:spacing w:before="0" w:beforeAutospacing="0" w:after="45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The coronavirus pandemic has </w:t>
      </w:r>
      <w:r w:rsidR="00F6399F">
        <w:rPr>
          <w:color w:val="333333"/>
          <w:sz w:val="27"/>
          <w:szCs w:val="27"/>
        </w:rPr>
        <w:t>dra</w:t>
      </w:r>
      <w:r w:rsidR="00785DC7">
        <w:rPr>
          <w:color w:val="333333"/>
          <w:sz w:val="27"/>
          <w:szCs w:val="27"/>
        </w:rPr>
        <w:t>s</w:t>
      </w:r>
      <w:r w:rsidR="00F6399F">
        <w:rPr>
          <w:color w:val="333333"/>
          <w:sz w:val="27"/>
          <w:szCs w:val="27"/>
        </w:rPr>
        <w:t>tically changed</w:t>
      </w:r>
      <w:r>
        <w:rPr>
          <w:color w:val="333333"/>
          <w:sz w:val="27"/>
          <w:szCs w:val="27"/>
        </w:rPr>
        <w:t xml:space="preserve"> the way </w:t>
      </w:r>
      <w:r w:rsidR="00F6399F">
        <w:rPr>
          <w:color w:val="333333"/>
          <w:sz w:val="27"/>
          <w:szCs w:val="27"/>
        </w:rPr>
        <w:t xml:space="preserve">colleges and universities operate and </w:t>
      </w:r>
      <w:r>
        <w:rPr>
          <w:color w:val="333333"/>
          <w:sz w:val="27"/>
          <w:szCs w:val="27"/>
        </w:rPr>
        <w:t>altered the college experience for students</w:t>
      </w:r>
      <w:r w:rsidR="0069313F">
        <w:rPr>
          <w:color w:val="333333"/>
          <w:sz w:val="27"/>
          <w:szCs w:val="27"/>
        </w:rPr>
        <w:t>.</w:t>
      </w:r>
      <w:r w:rsidR="00375E1D">
        <w:rPr>
          <w:color w:val="333333"/>
          <w:sz w:val="27"/>
          <w:szCs w:val="27"/>
        </w:rPr>
        <w:t xml:space="preserve"> The impact of this pandemic will be felt in many sectors of the nation’s economy, including certain parts of the local infrastructure for the years to come. The </w:t>
      </w:r>
      <w:r>
        <w:rPr>
          <w:color w:val="333333"/>
          <w:sz w:val="27"/>
          <w:szCs w:val="27"/>
        </w:rPr>
        <w:t>reductions in state appropriations forecast</w:t>
      </w:r>
      <w:r w:rsidR="00375E1D">
        <w:rPr>
          <w:color w:val="333333"/>
          <w:sz w:val="27"/>
          <w:szCs w:val="27"/>
        </w:rPr>
        <w:t>ed</w:t>
      </w:r>
      <w:r>
        <w:rPr>
          <w:color w:val="333333"/>
          <w:sz w:val="27"/>
          <w:szCs w:val="27"/>
        </w:rPr>
        <w:t xml:space="preserve"> for future years</w:t>
      </w:r>
      <w:r w:rsidR="00375E1D">
        <w:rPr>
          <w:color w:val="333333"/>
          <w:sz w:val="27"/>
          <w:szCs w:val="27"/>
        </w:rPr>
        <w:t xml:space="preserve"> will trigger job </w:t>
      </w:r>
      <w:r w:rsidR="0069313F">
        <w:rPr>
          <w:color w:val="333333"/>
          <w:sz w:val="27"/>
          <w:szCs w:val="27"/>
        </w:rPr>
        <w:t>cuts in some higher education institution</w:t>
      </w:r>
      <w:r w:rsidR="009504ED">
        <w:rPr>
          <w:color w:val="333333"/>
          <w:sz w:val="27"/>
          <w:szCs w:val="27"/>
        </w:rPr>
        <w:t>s</w:t>
      </w:r>
      <w:r w:rsidR="0069313F">
        <w:rPr>
          <w:color w:val="333333"/>
          <w:sz w:val="27"/>
          <w:szCs w:val="27"/>
        </w:rPr>
        <w:t xml:space="preserve">. </w:t>
      </w:r>
      <w:r w:rsidR="00FB3760">
        <w:rPr>
          <w:color w:val="333333"/>
          <w:sz w:val="27"/>
          <w:szCs w:val="27"/>
        </w:rPr>
        <w:t xml:space="preserve">Even though </w:t>
      </w:r>
      <w:r w:rsidR="00BB5931">
        <w:rPr>
          <w:color w:val="333333"/>
          <w:sz w:val="27"/>
          <w:szCs w:val="27"/>
        </w:rPr>
        <w:t xml:space="preserve">the colleges </w:t>
      </w:r>
      <w:r w:rsidR="00230142">
        <w:rPr>
          <w:color w:val="333333"/>
          <w:sz w:val="27"/>
          <w:szCs w:val="27"/>
        </w:rPr>
        <w:t xml:space="preserve">recently </w:t>
      </w:r>
      <w:r w:rsidR="00FB3760">
        <w:rPr>
          <w:color w:val="333333"/>
          <w:sz w:val="27"/>
          <w:szCs w:val="27"/>
        </w:rPr>
        <w:t>received</w:t>
      </w:r>
      <w:r w:rsidR="00BB5931">
        <w:rPr>
          <w:color w:val="333333"/>
          <w:sz w:val="27"/>
          <w:szCs w:val="27"/>
        </w:rPr>
        <w:t xml:space="preserve"> $20 billion in COVID recovery from congress, some institutions are still inclined to lay off workers or terminate some positions at the colleges. </w:t>
      </w:r>
      <w:r w:rsidR="00230142">
        <w:rPr>
          <w:color w:val="333333"/>
          <w:sz w:val="27"/>
          <w:szCs w:val="27"/>
        </w:rPr>
        <w:t>The MCCC’s grassroot</w:t>
      </w:r>
      <w:r w:rsidR="007535ED">
        <w:rPr>
          <w:color w:val="333333"/>
          <w:sz w:val="27"/>
          <w:szCs w:val="27"/>
        </w:rPr>
        <w:t xml:space="preserve"> campaign</w:t>
      </w:r>
      <w:r w:rsidR="00DA4A13">
        <w:rPr>
          <w:color w:val="333333"/>
          <w:sz w:val="27"/>
          <w:szCs w:val="27"/>
        </w:rPr>
        <w:t xml:space="preserve">s </w:t>
      </w:r>
      <w:r w:rsidR="00230142">
        <w:rPr>
          <w:color w:val="333333"/>
          <w:sz w:val="27"/>
          <w:szCs w:val="27"/>
        </w:rPr>
        <w:t>w</w:t>
      </w:r>
      <w:r w:rsidR="00DA4A13">
        <w:rPr>
          <w:color w:val="333333"/>
          <w:sz w:val="27"/>
          <w:szCs w:val="27"/>
        </w:rPr>
        <w:t>ere</w:t>
      </w:r>
      <w:r w:rsidR="00230142">
        <w:rPr>
          <w:color w:val="333333"/>
          <w:sz w:val="27"/>
          <w:szCs w:val="27"/>
        </w:rPr>
        <w:t xml:space="preserve"> </w:t>
      </w:r>
      <w:r w:rsidR="007535ED">
        <w:rPr>
          <w:color w:val="333333"/>
          <w:sz w:val="27"/>
          <w:szCs w:val="27"/>
        </w:rPr>
        <w:t>effectively</w:t>
      </w:r>
      <w:r w:rsidR="00230142">
        <w:rPr>
          <w:color w:val="333333"/>
          <w:sz w:val="27"/>
          <w:szCs w:val="27"/>
        </w:rPr>
        <w:t xml:space="preserve"> used to thwart </w:t>
      </w:r>
      <w:r w:rsidR="00BB5931">
        <w:rPr>
          <w:color w:val="333333"/>
          <w:sz w:val="27"/>
          <w:szCs w:val="27"/>
        </w:rPr>
        <w:t>Springfield</w:t>
      </w:r>
      <w:r w:rsidR="00DA4A13">
        <w:rPr>
          <w:color w:val="333333"/>
          <w:sz w:val="27"/>
          <w:szCs w:val="27"/>
        </w:rPr>
        <w:t xml:space="preserve"> Community College</w:t>
      </w:r>
      <w:r w:rsidR="00BB5931">
        <w:rPr>
          <w:color w:val="333333"/>
          <w:sz w:val="27"/>
          <w:szCs w:val="27"/>
        </w:rPr>
        <w:t>’s attempt in that direction</w:t>
      </w:r>
      <w:r w:rsidR="007535ED">
        <w:rPr>
          <w:color w:val="333333"/>
          <w:sz w:val="27"/>
          <w:szCs w:val="27"/>
        </w:rPr>
        <w:t>.</w:t>
      </w:r>
      <w:r w:rsidR="00772AC7">
        <w:rPr>
          <w:color w:val="333333"/>
          <w:sz w:val="27"/>
          <w:szCs w:val="27"/>
        </w:rPr>
        <w:t xml:space="preserve"> </w:t>
      </w:r>
    </w:p>
    <w:p w14:paraId="54B367DA" w14:textId="77777777" w:rsidR="00CA2454" w:rsidRPr="00834F12" w:rsidRDefault="00CA2454" w:rsidP="00CA24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F12">
        <w:rPr>
          <w:rFonts w:ascii="Times New Roman" w:hAnsi="Times New Roman" w:cs="Times New Roman"/>
          <w:b/>
          <w:sz w:val="28"/>
          <w:szCs w:val="28"/>
        </w:rPr>
        <w:t>Classification and Point-Calculation Forms</w:t>
      </w:r>
    </w:p>
    <w:p w14:paraId="01A3E938" w14:textId="04E222AD" w:rsidR="00CA2454" w:rsidRPr="00477C11" w:rsidRDefault="00CA2454" w:rsidP="00CA2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January to December 20</w:t>
      </w:r>
      <w:r w:rsidR="001358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580E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hundred t</w:t>
      </w:r>
      <w:r w:rsidR="0013580E">
        <w:rPr>
          <w:rFonts w:ascii="Times New Roman" w:hAnsi="Times New Roman" w:cs="Times New Roman"/>
          <w:sz w:val="24"/>
          <w:szCs w:val="24"/>
        </w:rPr>
        <w:t>welve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3580E">
        <w:rPr>
          <w:rFonts w:ascii="Times New Roman" w:hAnsi="Times New Roman" w:cs="Times New Roman"/>
          <w:sz w:val="24"/>
          <w:szCs w:val="24"/>
        </w:rPr>
        <w:t>112</w:t>
      </w:r>
      <w:r w:rsidRPr="00477C11">
        <w:rPr>
          <w:rFonts w:ascii="Times New Roman" w:hAnsi="Times New Roman" w:cs="Times New Roman"/>
          <w:sz w:val="24"/>
          <w:szCs w:val="24"/>
        </w:rPr>
        <w:t>) point-</w:t>
      </w:r>
      <w:r>
        <w:rPr>
          <w:rFonts w:ascii="Times New Roman" w:hAnsi="Times New Roman" w:cs="Times New Roman"/>
          <w:sz w:val="24"/>
          <w:szCs w:val="24"/>
        </w:rPr>
        <w:t>calculation forms were received</w:t>
      </w:r>
      <w:r w:rsidRPr="00477C11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 xml:space="preserve">the community college system. </w:t>
      </w:r>
      <w:r w:rsidR="000C2DD8">
        <w:rPr>
          <w:rFonts w:ascii="Times New Roman" w:hAnsi="Times New Roman" w:cs="Times New Roman"/>
          <w:sz w:val="24"/>
          <w:szCs w:val="24"/>
        </w:rPr>
        <w:t>54</w:t>
      </w:r>
      <w:r w:rsidRPr="00477C11">
        <w:rPr>
          <w:rFonts w:ascii="Times New Roman" w:hAnsi="Times New Roman" w:cs="Times New Roman"/>
          <w:sz w:val="24"/>
          <w:szCs w:val="24"/>
        </w:rPr>
        <w:t xml:space="preserve">% of those new full-timers were hired </w:t>
      </w:r>
      <w:r>
        <w:rPr>
          <w:rFonts w:ascii="Times New Roman" w:hAnsi="Times New Roman" w:cs="Times New Roman"/>
          <w:sz w:val="24"/>
          <w:szCs w:val="24"/>
        </w:rPr>
        <w:t xml:space="preserve">approximately </w:t>
      </w:r>
      <w:r w:rsidRPr="00477C11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 xml:space="preserve">classification salary; </w:t>
      </w:r>
      <w:r w:rsidR="000C2DD8">
        <w:rPr>
          <w:rFonts w:ascii="Times New Roman" w:hAnsi="Times New Roman" w:cs="Times New Roman"/>
          <w:sz w:val="24"/>
          <w:szCs w:val="24"/>
        </w:rPr>
        <w:t>43</w:t>
      </w:r>
      <w:r w:rsidRPr="00477C11">
        <w:rPr>
          <w:rFonts w:ascii="Times New Roman" w:hAnsi="Times New Roman" w:cs="Times New Roman"/>
          <w:sz w:val="24"/>
          <w:szCs w:val="24"/>
        </w:rPr>
        <w:t xml:space="preserve"> percent of the hiring salaries were </w:t>
      </w:r>
      <w:r>
        <w:rPr>
          <w:rFonts w:ascii="Times New Roman" w:hAnsi="Times New Roman" w:cs="Times New Roman"/>
          <w:sz w:val="24"/>
          <w:szCs w:val="24"/>
        </w:rPr>
        <w:t>above the classification salary; and only 3 percent of the new hires</w:t>
      </w:r>
      <w:r w:rsidRPr="00477C11">
        <w:rPr>
          <w:rFonts w:ascii="Times New Roman" w:hAnsi="Times New Roman" w:cs="Times New Roman"/>
          <w:sz w:val="24"/>
          <w:szCs w:val="24"/>
        </w:rPr>
        <w:t xml:space="preserve"> had salaries that were slightly or significantly below the classification system. It is worth noting </w:t>
      </w:r>
      <w:r>
        <w:rPr>
          <w:rFonts w:ascii="Times New Roman" w:hAnsi="Times New Roman" w:cs="Times New Roman"/>
          <w:sz w:val="24"/>
          <w:szCs w:val="24"/>
        </w:rPr>
        <w:t xml:space="preserve">that the salaries below the classification system include pro-rated or </w:t>
      </w:r>
      <w:r w:rsidRPr="00477C11">
        <w:rPr>
          <w:rFonts w:ascii="Times New Roman" w:hAnsi="Times New Roman" w:cs="Times New Roman"/>
          <w:sz w:val="24"/>
          <w:szCs w:val="24"/>
        </w:rPr>
        <w:t>part-time positions. Some unit members continue to receive $10,000 or more above the classified salaries, especially nursing faculty members.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It's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worth noting that </w:t>
      </w:r>
      <w:r w:rsidR="000C2DD8">
        <w:rPr>
          <w:rFonts w:ascii="Times New Roman" w:hAnsi="Times New Roman" w:cs="Times New Roman"/>
          <w:sz w:val="24"/>
          <w:szCs w:val="24"/>
        </w:rPr>
        <w:t>letters of explanation were provided for most of the</w:t>
      </w:r>
      <w:r w:rsidR="00BE4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hires w</w:t>
      </w:r>
      <w:r w:rsidR="00BE441F">
        <w:rPr>
          <w:rFonts w:ascii="Times New Roman" w:hAnsi="Times New Roman" w:cs="Times New Roman"/>
          <w:sz w:val="24"/>
          <w:szCs w:val="24"/>
        </w:rPr>
        <w:t>ho received</w:t>
      </w:r>
      <w:r>
        <w:rPr>
          <w:rFonts w:ascii="Times New Roman" w:hAnsi="Times New Roman" w:cs="Times New Roman"/>
          <w:sz w:val="24"/>
          <w:szCs w:val="24"/>
        </w:rPr>
        <w:t xml:space="preserve"> salaries above the classification system. Another interesting trend observed from the classification forms received</w:t>
      </w:r>
      <w:r w:rsidR="00BE4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that 1</w:t>
      </w:r>
      <w:r w:rsidR="000C2D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 of the </w:t>
      </w:r>
      <w:r w:rsidR="00BE441F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 new hires had doctorate degrees. The table below illustrate</w:t>
      </w:r>
      <w:r w:rsidR="00BE441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analysis of the classification forms</w:t>
      </w:r>
      <w:r w:rsidR="00BE441F">
        <w:rPr>
          <w:rFonts w:ascii="Times New Roman" w:hAnsi="Times New Roman" w:cs="Times New Roman"/>
          <w:sz w:val="24"/>
          <w:szCs w:val="24"/>
        </w:rPr>
        <w:t xml:space="preserve"> received last year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BE441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new hires.</w:t>
      </w:r>
    </w:p>
    <w:p w14:paraId="0836C6B7" w14:textId="09F372E9" w:rsidR="00CA2454" w:rsidRPr="00211874" w:rsidRDefault="00CA2454" w:rsidP="00CA2454">
      <w:pPr>
        <w:spacing w:line="240" w:lineRule="auto"/>
        <w:rPr>
          <w:b/>
        </w:rPr>
      </w:pPr>
      <w:r>
        <w:rPr>
          <w:b/>
        </w:rPr>
        <w:t>M002/M004’s Received from January through December 20</w:t>
      </w:r>
      <w:r w:rsidR="00BE441F">
        <w:rPr>
          <w:b/>
        </w:rPr>
        <w:t>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2454" w14:paraId="04AF9633" w14:textId="77777777" w:rsidTr="001704AD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9BB19" w14:textId="77777777" w:rsidR="001C684B" w:rsidRDefault="001C684B" w:rsidP="001704AD">
            <w:pPr>
              <w:spacing w:line="240" w:lineRule="auto"/>
            </w:pPr>
          </w:p>
          <w:p w14:paraId="42C6181F" w14:textId="44983D65" w:rsidR="001C684B" w:rsidRDefault="00CA2454" w:rsidP="001704AD">
            <w:pPr>
              <w:spacing w:line="240" w:lineRule="auto"/>
            </w:pPr>
            <w:r>
              <w:t xml:space="preserve">Numbers of  </w:t>
            </w:r>
          </w:p>
          <w:p w14:paraId="387204E4" w14:textId="06F36714" w:rsidR="00CA2454" w:rsidRDefault="00CA2454" w:rsidP="001704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M002/M004’s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7CD4" w14:textId="77777777" w:rsidR="00CA2454" w:rsidRDefault="00CA2454" w:rsidP="001704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58B4B8" w14:textId="77777777" w:rsidR="001C684B" w:rsidRDefault="001C684B" w:rsidP="001704AD">
            <w:pPr>
              <w:spacing w:line="240" w:lineRule="auto"/>
            </w:pPr>
          </w:p>
          <w:p w14:paraId="70EB92A6" w14:textId="6A3B8B37" w:rsidR="00CA2454" w:rsidRDefault="00CA2454" w:rsidP="001704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Total Forms (</w:t>
            </w:r>
            <w:r w:rsidR="00BE441F">
              <w:t>112</w:t>
            </w:r>
            <w: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0C22" w14:textId="77777777" w:rsidR="001C684B" w:rsidRDefault="001C684B" w:rsidP="001704AD">
            <w:pPr>
              <w:spacing w:line="240" w:lineRule="auto"/>
            </w:pPr>
          </w:p>
          <w:p w14:paraId="2E459A60" w14:textId="77777777" w:rsidR="001C684B" w:rsidRDefault="001C684B" w:rsidP="001704AD">
            <w:pPr>
              <w:spacing w:line="240" w:lineRule="auto"/>
            </w:pPr>
          </w:p>
          <w:p w14:paraId="198EC737" w14:textId="05C33E9C" w:rsidR="00CA2454" w:rsidRDefault="00CA2454" w:rsidP="001704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Criteria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5E062" w14:textId="77777777" w:rsidR="001C684B" w:rsidRDefault="001C684B" w:rsidP="001704AD">
            <w:pPr>
              <w:spacing w:line="240" w:lineRule="auto"/>
            </w:pPr>
          </w:p>
          <w:p w14:paraId="63CEF7D4" w14:textId="77777777" w:rsidR="001C684B" w:rsidRDefault="001C684B" w:rsidP="001704AD">
            <w:pPr>
              <w:spacing w:line="240" w:lineRule="auto"/>
            </w:pPr>
          </w:p>
          <w:p w14:paraId="157D5842" w14:textId="7D2DDEF2" w:rsidR="00CA2454" w:rsidRDefault="00CA2454" w:rsidP="001704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Percentage</w:t>
            </w:r>
          </w:p>
        </w:tc>
      </w:tr>
      <w:tr w:rsidR="00CA2454" w14:paraId="0A08790E" w14:textId="77777777" w:rsidTr="001704AD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DB2C" w14:textId="77777777" w:rsidR="00CA2454" w:rsidRDefault="00CA2454" w:rsidP="001704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Number of forms matching the classification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20D1D" w14:textId="35B234F1" w:rsidR="00CA2454" w:rsidRDefault="00425932" w:rsidP="001704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DDB1D" w14:textId="77777777" w:rsidR="00CA2454" w:rsidRDefault="00CA2454" w:rsidP="001704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Salary difference &gt;=$ 0 and less than $1000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BCF9C" w14:textId="55722E3F" w:rsidR="00CA2454" w:rsidRDefault="00425932" w:rsidP="001704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54</w:t>
            </w:r>
            <w:r w:rsidR="00CA2454">
              <w:t>%</w:t>
            </w:r>
          </w:p>
        </w:tc>
      </w:tr>
      <w:tr w:rsidR="00CA2454" w14:paraId="2136BE9B" w14:textId="77777777" w:rsidTr="001704AD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8B86D" w14:textId="77777777" w:rsidR="00CA2454" w:rsidRDefault="00CA2454" w:rsidP="001704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Number of forms above the classification salary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7D2C4" w14:textId="0D452F03" w:rsidR="00CA2454" w:rsidRDefault="00ED3C00" w:rsidP="001704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D6046" w14:textId="77777777" w:rsidR="00CA2454" w:rsidRPr="00CC4D53" w:rsidRDefault="00CA2454" w:rsidP="001704AD">
            <w:pPr>
              <w:spacing w:line="240" w:lineRule="auto"/>
            </w:pPr>
            <w:r>
              <w:t>Salary difference &gt;=$1000 and &gt;=$10,000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361AB" w14:textId="24BCF14C" w:rsidR="00CA2454" w:rsidRPr="00CC4D53" w:rsidRDefault="00ED3C00" w:rsidP="001704AD">
            <w:pPr>
              <w:spacing w:line="240" w:lineRule="auto"/>
            </w:pPr>
            <w:r>
              <w:t>43</w:t>
            </w:r>
            <w:r w:rsidR="00CA2454">
              <w:t>%</w:t>
            </w:r>
          </w:p>
        </w:tc>
      </w:tr>
      <w:tr w:rsidR="00CA2454" w14:paraId="7BF37E92" w14:textId="77777777" w:rsidTr="001704AD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AFFEC" w14:textId="77777777" w:rsidR="00CA2454" w:rsidRDefault="00CA2454" w:rsidP="001704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Number of forms below the classified salary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E2BE" w14:textId="2ECAEBC6" w:rsidR="00CA2454" w:rsidRDefault="00ED3C00" w:rsidP="001704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F5CFA" w14:textId="77777777" w:rsidR="00CA2454" w:rsidRDefault="00CA2454" w:rsidP="001704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Less than zero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EC760" w14:textId="77777777" w:rsidR="00CA2454" w:rsidRDefault="00CA2454" w:rsidP="001704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3% (also include PT positions)</w:t>
            </w:r>
          </w:p>
        </w:tc>
      </w:tr>
    </w:tbl>
    <w:p w14:paraId="474B98EE" w14:textId="77777777" w:rsidR="00CA2454" w:rsidRPr="00162D77" w:rsidRDefault="00CA2454" w:rsidP="00CA245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2D77">
        <w:rPr>
          <w:rFonts w:ascii="Times New Roman" w:hAnsi="Times New Roman" w:cs="Times New Roman"/>
          <w:b/>
          <w:sz w:val="16"/>
          <w:szCs w:val="16"/>
        </w:rPr>
        <w:t>Source: Info from the colleges</w:t>
      </w:r>
    </w:p>
    <w:p w14:paraId="10D35FCD" w14:textId="77777777" w:rsidR="00CA2454" w:rsidRDefault="00CA2454" w:rsidP="002A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860" w:type="dxa"/>
        <w:tblLook w:val="04A0" w:firstRow="1" w:lastRow="0" w:firstColumn="1" w:lastColumn="0" w:noHBand="0" w:noVBand="1"/>
      </w:tblPr>
      <w:tblGrid>
        <w:gridCol w:w="867"/>
        <w:gridCol w:w="3620"/>
        <w:gridCol w:w="3280"/>
        <w:gridCol w:w="860"/>
        <w:gridCol w:w="767"/>
        <w:gridCol w:w="1180"/>
        <w:gridCol w:w="1240"/>
        <w:gridCol w:w="1220"/>
        <w:gridCol w:w="1217"/>
      </w:tblGrid>
      <w:tr w:rsidR="000A340D" w:rsidRPr="0007242B" w14:paraId="0E2EFB12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EDB8" w14:textId="77777777" w:rsidR="000A340D" w:rsidRPr="0007242B" w:rsidRDefault="000A340D" w:rsidP="00A66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College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5C2C" w14:textId="77777777" w:rsidR="000A340D" w:rsidRPr="0007242B" w:rsidRDefault="000A340D" w:rsidP="00A66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Position/Dept.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E3E6" w14:textId="77777777" w:rsidR="000A340D" w:rsidRPr="0007242B" w:rsidRDefault="000A340D" w:rsidP="00A66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A5DB" w14:textId="77777777" w:rsidR="000A340D" w:rsidRPr="0007242B" w:rsidRDefault="000A340D" w:rsidP="00A66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77FC" w14:textId="77777777" w:rsidR="000A340D" w:rsidRPr="0007242B" w:rsidRDefault="000A340D" w:rsidP="00A66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D114" w14:textId="77777777" w:rsidR="000A340D" w:rsidRPr="0007242B" w:rsidRDefault="000A340D" w:rsidP="00A66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Points Value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DC3F" w14:textId="77777777" w:rsidR="000A340D" w:rsidRPr="0007242B" w:rsidRDefault="000A340D" w:rsidP="00A66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 Salary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354D" w14:textId="77777777" w:rsidR="000A340D" w:rsidRPr="0007242B" w:rsidRDefault="000A340D" w:rsidP="00A66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Hiring Salary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B1B4" w14:textId="77777777" w:rsidR="000A340D" w:rsidRPr="0007242B" w:rsidRDefault="000A340D" w:rsidP="00A66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Difference</w:t>
            </w:r>
          </w:p>
        </w:tc>
      </w:tr>
      <w:tr w:rsidR="000A340D" w:rsidRPr="0007242B" w14:paraId="28410681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894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BHCC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406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Center for Self-Directed Learning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902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Learning Specialist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14D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E0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D16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$29.04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0B4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$54,964.54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5DE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$58,082.00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737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$3,117.46</w:t>
            </w:r>
          </w:p>
        </w:tc>
      </w:tr>
      <w:tr w:rsidR="000A340D" w:rsidRPr="0007242B" w14:paraId="47E7556E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42E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BHCC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638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Student Services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EFD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Senior Special Programs Coordinator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E55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02B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0FD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$29.04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20D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$56,756.48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B65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$58,082.00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FAF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$1,325.52</w:t>
            </w:r>
          </w:p>
        </w:tc>
      </w:tr>
      <w:tr w:rsidR="000A340D" w:rsidRPr="0007242B" w14:paraId="27CB617D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414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BHCC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960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English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D58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521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2E9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3D9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581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$55,556.10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57D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$56,000.00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21F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$443.90</w:t>
            </w:r>
          </w:p>
        </w:tc>
      </w:tr>
      <w:tr w:rsidR="000A340D" w:rsidRPr="0007242B" w14:paraId="6046ACCB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B5B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BHCC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843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English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48C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F99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2D5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06E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95A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$56,904.85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D0F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$57,423.00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FDB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$518.15</w:t>
            </w:r>
          </w:p>
        </w:tc>
      </w:tr>
      <w:tr w:rsidR="000A340D" w:rsidRPr="0007242B" w14:paraId="2826DD75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CFC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BHCC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B0B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 xml:space="preserve">Professional Studies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76F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Special Programs Coordinator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69D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C05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866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$26.27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F65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$51,334.70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F23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$51,719.00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730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$384.30</w:t>
            </w:r>
          </w:p>
        </w:tc>
      </w:tr>
      <w:tr w:rsidR="000A340D" w:rsidRPr="0007242B" w14:paraId="2732F7D6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A12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BHCC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323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Career Planning &amp; Internship Programs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CBF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Academic Coordinator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787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032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4A9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$31.64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DD9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$62,280.36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0BE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$63,348.00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329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$1,067.64</w:t>
            </w:r>
          </w:p>
        </w:tc>
      </w:tr>
      <w:tr w:rsidR="000A340D" w:rsidRPr="0007242B" w14:paraId="1181C2D2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9CB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04DF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BF4B" w14:textId="189899F6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Cost to hire above </w:t>
            </w:r>
            <w:r w:rsidR="005A3A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the </w:t>
            </w: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classified salaries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89B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34A3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194C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4868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A8C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$6,856.97</w:t>
            </w:r>
          </w:p>
        </w:tc>
      </w:tr>
      <w:tr w:rsidR="000A340D" w:rsidRPr="0007242B" w14:paraId="755C0FC2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B4C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0802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21E7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40FB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C183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A0D1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7726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C524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FC33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40D" w:rsidRPr="0007242B" w14:paraId="6E35996D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808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DEF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 xml:space="preserve">Teaching &amp; Learning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2DC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Sr. Special Programs Coordinator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FDC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07B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254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$29.04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316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$60,172.30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BB4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$67,977.00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10A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$7,804.70</w:t>
            </w:r>
          </w:p>
        </w:tc>
      </w:tr>
      <w:tr w:rsidR="000A340D" w:rsidRPr="0007242B" w14:paraId="1D41B530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E4C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969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Advising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097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Academic Coordinator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534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7DD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AF8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$31.64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26B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$65,952.46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B9B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$66,575.00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1BF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$622.54</w:t>
            </w:r>
          </w:p>
        </w:tc>
      </w:tr>
      <w:tr w:rsidR="000A340D" w:rsidRPr="0007242B" w14:paraId="2C7BF331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BFD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66E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Health Sciences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B1C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AF6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DE4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3E4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217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622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$65,008.00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060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$65,008.00</w:t>
            </w:r>
          </w:p>
        </w:tc>
      </w:tr>
      <w:tr w:rsidR="000A340D" w:rsidRPr="0007242B" w14:paraId="3535A750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5E9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AA4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Science, Technology, Engineering &amp; Math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67B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B03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042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216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DA8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$54,133.25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9D9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$57,126.00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A1E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$2,992.75</w:t>
            </w:r>
          </w:p>
        </w:tc>
      </w:tr>
      <w:tr w:rsidR="000A340D" w:rsidRPr="0007242B" w14:paraId="12054D8D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73F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B02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Behavioral, Social Science &amp; Education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62B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05A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B4D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3A4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7D8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$58,665.05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90E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$59,295.00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37E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$629.95</w:t>
            </w:r>
          </w:p>
        </w:tc>
      </w:tr>
      <w:tr w:rsidR="000A340D" w:rsidRPr="0007242B" w14:paraId="7ACE6C52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D48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B1E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Arts &amp; Humanities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D98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7A7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1B4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3A2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6E3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$51,511.28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2C9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$57,126.00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B40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$5,614.72</w:t>
            </w:r>
          </w:p>
        </w:tc>
      </w:tr>
      <w:tr w:rsidR="000A340D" w:rsidRPr="0007242B" w14:paraId="3A44389D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88B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AE5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Behavioral, Social Science &amp; Education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0B3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FAC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E8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C92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C68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$56,075.45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9EA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$57,126.00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56D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$1,050.55</w:t>
            </w:r>
          </w:p>
        </w:tc>
      </w:tr>
      <w:tr w:rsidR="000A340D" w:rsidRPr="0007242B" w14:paraId="27E3A433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AAB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F37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Behavioral, Social Science &amp; Education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E76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A1A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5CD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371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38E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$56,453.10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CD5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$56,658.00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618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$204.90</w:t>
            </w:r>
          </w:p>
        </w:tc>
      </w:tr>
      <w:tr w:rsidR="000A340D" w:rsidRPr="0007242B" w14:paraId="2F8ECA80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088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E2C3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Health Sciences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2F0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FCD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EA1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C14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DF4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$54,690.73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140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$55,268.00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73E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$577.27</w:t>
            </w:r>
          </w:p>
        </w:tc>
      </w:tr>
      <w:tr w:rsidR="000A340D" w:rsidRPr="0007242B" w14:paraId="69D09ADC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58F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7B4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Health Sciences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4F8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984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F31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A94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F6E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$57,100.50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096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$63,359.00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CC0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$6,258.50</w:t>
            </w:r>
          </w:p>
        </w:tc>
      </w:tr>
      <w:tr w:rsidR="000A340D" w:rsidRPr="0007242B" w14:paraId="410315BB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D41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855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Health Sciences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642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C99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74A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5A9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663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$51,705.50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F11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$61,042.00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160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$9,336.50</w:t>
            </w:r>
          </w:p>
        </w:tc>
      </w:tr>
      <w:tr w:rsidR="000A340D" w:rsidRPr="0007242B" w14:paraId="31DFE292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7A0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493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Health Sciences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9C2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3D3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632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0EB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EDA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$51,252.32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0C9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$51,598.00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072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$345.68</w:t>
            </w:r>
          </w:p>
        </w:tc>
      </w:tr>
      <w:tr w:rsidR="000A340D" w:rsidRPr="0007242B" w14:paraId="6443BD24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C37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AB6A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D80D" w14:textId="34BA28B6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Cost to hire above </w:t>
            </w:r>
            <w:r w:rsidR="005A3A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the </w:t>
            </w: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classified salaries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3CB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4791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436B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2D20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E28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$100,446.06</w:t>
            </w:r>
          </w:p>
        </w:tc>
      </w:tr>
      <w:tr w:rsidR="000A340D" w:rsidRPr="0007242B" w14:paraId="035E17FF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EA1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504A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2237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7113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9841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D1D9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62AD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4F9B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AF18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40D" w:rsidRPr="0007242B" w14:paraId="59395AB7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30E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GCC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1E2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Career Pathways Grant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8B2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Career Placement Counselor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A66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40B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AC3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$26.80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8E3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$52,843.43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D47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$55,468.00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A68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$2,624.57</w:t>
            </w:r>
          </w:p>
        </w:tc>
      </w:tr>
      <w:tr w:rsidR="000A340D" w:rsidRPr="0007242B" w14:paraId="0C94D5B2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F80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GCC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B3F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Education/Career Pathway Grant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67B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Academic Counselor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E47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8A1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4F0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$29.62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A1B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$58,490.77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4E0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$58,809.00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A33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$318.23</w:t>
            </w:r>
          </w:p>
        </w:tc>
      </w:tr>
      <w:tr w:rsidR="000A340D" w:rsidRPr="0007242B" w14:paraId="20690AEF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B72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GCC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04F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Microbiology, Anatomy, and Physiology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C2A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765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951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50A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BA1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$53,054.25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9AC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$57,126.00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105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$4,071.75</w:t>
            </w:r>
          </w:p>
        </w:tc>
      </w:tr>
      <w:tr w:rsidR="000A340D" w:rsidRPr="0007242B" w14:paraId="26A367EF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30F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GCC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574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Practical Nurse Program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34C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9FE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04F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130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EBB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$47,351.66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FFC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$47,587.00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55A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$235.34</w:t>
            </w:r>
          </w:p>
        </w:tc>
      </w:tr>
      <w:tr w:rsidR="000A340D" w:rsidRPr="0007242B" w14:paraId="6A7EDEC2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F48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GCC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659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ABE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3DA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Sr. Special Programs Coordinator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FE4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A26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CF0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$29.62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7E0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$61,979.12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08B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$62,548.00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17B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$568.88</w:t>
            </w:r>
          </w:p>
        </w:tc>
      </w:tr>
      <w:tr w:rsidR="000A340D" w:rsidRPr="0007242B" w14:paraId="0029A55A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AE7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CE79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C25D" w14:textId="35A3AD0A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Cost to hire above the classified sala</w:t>
            </w:r>
            <w:r w:rsidR="005A3A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2B6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AC91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2AD1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5C3B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282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$7,818.77</w:t>
            </w:r>
          </w:p>
        </w:tc>
      </w:tr>
      <w:tr w:rsidR="000A340D" w:rsidRPr="0007242B" w14:paraId="6007C094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30F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EB5E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69BD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4369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057D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46EE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ECFA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2ED4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462C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40D" w:rsidRPr="0007242B" w14:paraId="18F765D2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C94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HCC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942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Financial Aid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CE2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Senior Financial Aid Counselor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1E1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235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537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$26.80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F9C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$53,679.80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3E6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$53,684.00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D47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$4.20</w:t>
            </w:r>
          </w:p>
        </w:tc>
      </w:tr>
      <w:tr w:rsidR="000A340D" w:rsidRPr="0007242B" w14:paraId="0A1A5DF7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F08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HCC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FAB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Health Sciences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C9E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60F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802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45C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002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$50,194.90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192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$58,000.00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F65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$7,805.10</w:t>
            </w:r>
          </w:p>
        </w:tc>
      </w:tr>
      <w:tr w:rsidR="000A340D" w:rsidRPr="0007242B" w14:paraId="0C5976C0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8CB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HCC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4D5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SALC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6B3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Career Development Counselor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767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CBA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175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$26.80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611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$53,358.20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2B3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$42,947.20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BD3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-$10,411.00</w:t>
            </w:r>
          </w:p>
        </w:tc>
      </w:tr>
      <w:tr w:rsidR="000A340D" w:rsidRPr="0007242B" w14:paraId="60C8FC28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4FF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HCC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4A4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Health Sciences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BC0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DC1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405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D3B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27B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$51,220.43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6FB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$51,565.00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A51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$344.57</w:t>
            </w:r>
          </w:p>
        </w:tc>
      </w:tr>
      <w:tr w:rsidR="000A340D" w:rsidRPr="0007242B" w14:paraId="3DDCF0E2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691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7A0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Business &amp; Digital Learning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8D9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Coordinator of Instructional Technology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263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798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1C0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$35.12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4F4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$69,484.32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485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$70,245.00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998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$760.68</w:t>
            </w:r>
          </w:p>
        </w:tc>
      </w:tr>
      <w:tr w:rsidR="000A340D" w:rsidRPr="0007242B" w14:paraId="4E5F931F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F41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HCC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93A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Social Science and Integrative Learning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7F8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372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122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88E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25C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$51,166.00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682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$57,126.00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D19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$5,960.00</w:t>
            </w:r>
          </w:p>
        </w:tc>
      </w:tr>
      <w:tr w:rsidR="000A340D" w:rsidRPr="0007242B" w14:paraId="1327AE86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F86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HCC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A59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Arts and Humanities Division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569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7B9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E5F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D85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A65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$53,216.10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4ED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$53,498.00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816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$281.90</w:t>
            </w:r>
          </w:p>
        </w:tc>
      </w:tr>
      <w:tr w:rsidR="000A340D" w:rsidRPr="0007242B" w14:paraId="4D3A82A2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124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HCC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536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Health Science Division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E6F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98E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7D6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A7F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6B4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$48,360.60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2D4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$58,819.00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D64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$10,458.40</w:t>
            </w:r>
          </w:p>
        </w:tc>
      </w:tr>
      <w:tr w:rsidR="000A340D" w:rsidRPr="0007242B" w14:paraId="140D90FE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66D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B505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7123" w14:textId="462910EC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Cost to hire above </w:t>
            </w:r>
            <w:r w:rsidR="005A3A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the </w:t>
            </w: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classified salaries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09E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D9FB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3DB6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4C8D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AA7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$15,203.85</w:t>
            </w:r>
          </w:p>
        </w:tc>
      </w:tr>
      <w:tr w:rsidR="000A340D" w:rsidRPr="0007242B" w14:paraId="712C917C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1A1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D36E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F755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3F96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30D0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74CD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C31F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76C4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3CCE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40D" w:rsidRPr="0007242B" w14:paraId="6ECB34D9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3C6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MASC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2D1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Early Childhood Education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6D8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80E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D67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9ED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811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$54,474.00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270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$55,120.00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FEA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$646.00</w:t>
            </w:r>
          </w:p>
        </w:tc>
      </w:tr>
      <w:tr w:rsidR="000A340D" w:rsidRPr="0007242B" w14:paraId="2AFF061E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484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MASC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289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Center for basic needs support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A77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Sr. Special Programs Coordinator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3BF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AA3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46F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$29.04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1C8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$60,378.69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C2E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$61,041.00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E92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$662.31</w:t>
            </w:r>
          </w:p>
        </w:tc>
      </w:tr>
      <w:tr w:rsidR="000A340D" w:rsidRPr="0007242B" w14:paraId="311DA470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6B2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MASC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01E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Diesel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A88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3AA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D93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C8B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844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$49,115.90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287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$49,392.97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E9F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$277.07</w:t>
            </w:r>
          </w:p>
        </w:tc>
      </w:tr>
      <w:tr w:rsidR="000A340D" w:rsidRPr="0007242B" w14:paraId="43E361F9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325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MASC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B1F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Early Childhood Education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DDF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38E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074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F13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02C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$52,496.95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7BC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$52,596.65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B2A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$99.70</w:t>
            </w:r>
          </w:p>
        </w:tc>
      </w:tr>
      <w:tr w:rsidR="000A340D" w:rsidRPr="0007242B" w14:paraId="037E7832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54D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MASC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801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Allied Health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027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8E4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22D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854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88F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$46,842.37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A6C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$46,998.78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B5C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$156.41</w:t>
            </w:r>
          </w:p>
        </w:tc>
      </w:tr>
      <w:tr w:rsidR="000A340D" w:rsidRPr="0007242B" w14:paraId="43E701EE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C9C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MASC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29F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Early College Access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C66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Sr. Special Programs Coordinator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EC3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985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97A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$29.65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851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$57,654.60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59C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$59,224.06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735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$1,569.46</w:t>
            </w:r>
          </w:p>
        </w:tc>
      </w:tr>
      <w:tr w:rsidR="000A340D" w:rsidRPr="0007242B" w14:paraId="632D121B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EBF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MBCC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464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Health Sciences Nursing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07C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46E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AFF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3D7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FAE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$53,452.05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A01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$74,051.00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D43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$20,598.95</w:t>
            </w:r>
          </w:p>
        </w:tc>
      </w:tr>
      <w:tr w:rsidR="000A340D" w:rsidRPr="0007242B" w14:paraId="5F1EDD3B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8FD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MBCC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0D5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Advising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A13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Academic Counselor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D10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FFE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9B7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$29.04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91D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$58,839.40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04F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$59,554.00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08E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$714.60</w:t>
            </w:r>
          </w:p>
        </w:tc>
      </w:tr>
      <w:tr w:rsidR="000A340D" w:rsidRPr="0007242B" w14:paraId="722F0EB5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086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MBCC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68A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Stem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E92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054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CC9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752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364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$47,713.20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F99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$58,083.00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E23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$10,369.80</w:t>
            </w:r>
          </w:p>
        </w:tc>
      </w:tr>
      <w:tr w:rsidR="000A340D" w:rsidRPr="0007242B" w14:paraId="4B2C6BB6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19B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MBCC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1A9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Practical Nurse Program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9A3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68B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650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FBD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E8D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$53,000.03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EDB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$68,547.00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56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$15,546.97</w:t>
            </w:r>
          </w:p>
        </w:tc>
      </w:tr>
      <w:tr w:rsidR="000A340D" w:rsidRPr="0007242B" w14:paraId="37416AD7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F24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MBCC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048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EMS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B4B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C31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52C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7AE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060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$50,680.45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BAF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$72,940.00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C5C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$22,259.55</w:t>
            </w:r>
          </w:p>
        </w:tc>
      </w:tr>
      <w:tr w:rsidR="000A340D" w:rsidRPr="0007242B" w14:paraId="6C2039D6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842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MBCC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F7D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STEM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18F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14B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B22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529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5AB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$53,485.85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263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$57,126.00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1E1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$3,640.15</w:t>
            </w:r>
          </w:p>
        </w:tc>
      </w:tr>
      <w:tr w:rsidR="000A340D" w:rsidRPr="0007242B" w14:paraId="39200EEE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ACB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MBCC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F0E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EMS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850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F13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F55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394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627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$50,006.00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561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$50,628.00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32C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$622.00</w:t>
            </w:r>
          </w:p>
        </w:tc>
      </w:tr>
      <w:tr w:rsidR="000A340D" w:rsidRPr="0007242B" w14:paraId="072DEF71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85F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MBCC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50B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English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73F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802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459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86A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3FE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$49,583.47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8A8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$50,039.00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83A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$455.53</w:t>
            </w:r>
          </w:p>
        </w:tc>
      </w:tr>
      <w:tr w:rsidR="000A340D" w:rsidRPr="0007242B" w14:paraId="017994EA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72C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MBCC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328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Nursing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30E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67B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725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1B5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D69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$54,584.65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CC8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$73,303.00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372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$18,718.35</w:t>
            </w:r>
          </w:p>
        </w:tc>
      </w:tr>
      <w:tr w:rsidR="000A340D" w:rsidRPr="0007242B" w14:paraId="17C4C871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8723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MBCC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110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Nursing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DBB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5E8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697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F78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E4D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$54,564.85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04C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$73,303.00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6B3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$18,738.15</w:t>
            </w:r>
          </w:p>
        </w:tc>
      </w:tr>
      <w:tr w:rsidR="000A340D" w:rsidRPr="0007242B" w14:paraId="05514DFD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580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5771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3056" w14:textId="11ECF240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Cost to hire above </w:t>
            </w:r>
            <w:r w:rsidR="005A3A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the </w:t>
            </w: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classified salaries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4C7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BA43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834C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9DC1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AFD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$115,075.00</w:t>
            </w:r>
          </w:p>
        </w:tc>
      </w:tr>
      <w:tr w:rsidR="000A340D" w:rsidRPr="0007242B" w14:paraId="1D54D281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85E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C217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B7A9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96ED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D558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633E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05EE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7571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6529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40D" w:rsidRPr="0007242B" w14:paraId="33BBF246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550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MICC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20A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Nursing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524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169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D20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7C2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C84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$55,805.70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18C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$55,959.00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45D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$153.30</w:t>
            </w:r>
          </w:p>
        </w:tc>
      </w:tr>
      <w:tr w:rsidR="000A340D" w:rsidRPr="0007242B" w14:paraId="283F5E17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29B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2E58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DB61" w14:textId="184AAF9B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Cost to hire above </w:t>
            </w:r>
            <w:r w:rsidR="005A3A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the </w:t>
            </w: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classified salary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0A4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312A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FD44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C77C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B937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2C4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$153.30</w:t>
            </w:r>
          </w:p>
        </w:tc>
      </w:tr>
      <w:tr w:rsidR="000A340D" w:rsidRPr="0007242B" w14:paraId="14770803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633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D3B3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6601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DE06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65B9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2002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B03D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E0E4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3E4F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40D" w:rsidRPr="0007242B" w14:paraId="5AAEBEB3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0E1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MWCC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632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Student Success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8E6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 xml:space="preserve">Coord. Of </w:t>
            </w:r>
            <w:proofErr w:type="spellStart"/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Carreer</w:t>
            </w:r>
            <w:proofErr w:type="spellEnd"/>
            <w:r w:rsidRPr="0007242B">
              <w:rPr>
                <w:rFonts w:ascii="Arial" w:eastAsia="Times New Roman" w:hAnsi="Arial" w:cs="Arial"/>
                <w:sz w:val="18"/>
                <w:szCs w:val="18"/>
              </w:rPr>
              <w:t xml:space="preserve"> Plan &amp; Placement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EB3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7DD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5BC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$32.27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C37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$65,764.01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10C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$66,575.00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E2D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$810.99</w:t>
            </w:r>
          </w:p>
        </w:tc>
      </w:tr>
      <w:tr w:rsidR="000A340D" w:rsidRPr="0007242B" w14:paraId="4C4DE89D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B13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MWCC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832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Adult Basic Education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C99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Career Development Counselor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457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25D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D49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$26.80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5C8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$53,200.57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7F4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$53,860.00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D27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$659.43</w:t>
            </w:r>
          </w:p>
        </w:tc>
      </w:tr>
      <w:tr w:rsidR="000A340D" w:rsidRPr="0007242B" w14:paraId="73D67BBE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BC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MWCC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CA7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C13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Special Programs Coordinator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7B1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4E9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A8C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$26.80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AD0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$52,009.48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607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$52,539.00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0E3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$529.52</w:t>
            </w:r>
          </w:p>
        </w:tc>
      </w:tr>
      <w:tr w:rsidR="000A340D" w:rsidRPr="0007242B" w14:paraId="59098869" w14:textId="77777777" w:rsidTr="00A66A41">
        <w:trPr>
          <w:trHeight w:val="45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1C8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MWCC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19EF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 xml:space="preserve">School of Liberal Arts, </w:t>
            </w:r>
            <w:r w:rsidRPr="0007242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Humanities, </w:t>
            </w:r>
            <w:proofErr w:type="gramStart"/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communications</w:t>
            </w:r>
            <w:proofErr w:type="gramEnd"/>
            <w:r w:rsidRPr="0007242B">
              <w:rPr>
                <w:rFonts w:ascii="Arial" w:eastAsia="Times New Roman" w:hAnsi="Arial" w:cs="Arial"/>
                <w:sz w:val="18"/>
                <w:szCs w:val="18"/>
              </w:rPr>
              <w:t xml:space="preserve"> and education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4D5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DEF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8EB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DCA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40B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$54,296.18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C07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$54,405.00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651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$108.82</w:t>
            </w:r>
          </w:p>
        </w:tc>
      </w:tr>
      <w:tr w:rsidR="000A340D" w:rsidRPr="0007242B" w14:paraId="000597C3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088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MWCC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CBF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School of business and technology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565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3E1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AC7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011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6BA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$49,502.02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053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$50,003.00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B16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$500.98</w:t>
            </w:r>
          </w:p>
        </w:tc>
      </w:tr>
      <w:tr w:rsidR="000A340D" w:rsidRPr="0007242B" w14:paraId="5B2D1CD4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B10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MWCC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868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0CC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Financial Aid Counselor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241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27E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B72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$24.17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54B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$47,465.11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18F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$47,597.00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FBF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$131.89</w:t>
            </w:r>
          </w:p>
        </w:tc>
      </w:tr>
      <w:tr w:rsidR="000A340D" w:rsidRPr="0007242B" w14:paraId="2A61D4E6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D2A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MWCC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F7C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Library &amp; Academic Support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869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Coordinator Library Services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9EB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5AA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646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$32.27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867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$64,976.16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2C3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$66,230.00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FB7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$1,253.84</w:t>
            </w:r>
          </w:p>
        </w:tc>
      </w:tr>
      <w:tr w:rsidR="000A340D" w:rsidRPr="0007242B" w14:paraId="65D4057B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53E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MWCC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57F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School of Science, Engineering &amp; Math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E45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8A8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D5C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F56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6C0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$51,885.15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D73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$51,939.00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BCF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$53.85</w:t>
            </w:r>
          </w:p>
        </w:tc>
      </w:tr>
      <w:tr w:rsidR="000A340D" w:rsidRPr="0007242B" w14:paraId="52CDF7B2" w14:textId="77777777" w:rsidTr="00A66A41">
        <w:trPr>
          <w:trHeight w:val="45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3C4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MWCC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CBF5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School of Health profession,</w:t>
            </w:r>
            <w:r w:rsidRPr="0007242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Social Sciences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725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C94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6A5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42A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AE0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$54,367.03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0BB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$54,585.00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63E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$217.97</w:t>
            </w:r>
          </w:p>
        </w:tc>
      </w:tr>
      <w:tr w:rsidR="000A340D" w:rsidRPr="0007242B" w14:paraId="65E967B8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47A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MWCC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78E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Admission &amp; Enrollment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233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Sr. Admissions Counselor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FBC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AC4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C3C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26.8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CA8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$53,742.55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BFA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$53,860.00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69F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$153.30</w:t>
            </w:r>
          </w:p>
        </w:tc>
      </w:tr>
      <w:tr w:rsidR="000A340D" w:rsidRPr="0007242B" w14:paraId="5D8FF9A8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FE1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C3E7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4A30" w14:textId="51C41AF9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Cost to hire above </w:t>
            </w:r>
            <w:r w:rsidR="005A3A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the </w:t>
            </w: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classified salaries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E20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61DC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3906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57A6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452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$4,420.59</w:t>
            </w:r>
          </w:p>
        </w:tc>
      </w:tr>
      <w:tr w:rsidR="000A340D" w:rsidRPr="0007242B" w14:paraId="2FEFDADC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9D3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1223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8362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290E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F200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C3C4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00E7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A1CB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B698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40D" w:rsidRPr="0007242B" w14:paraId="5FFBDB70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E44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NECC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D7D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Health Professions Nursing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BDE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114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7EE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326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DFD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959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$62,443.57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B57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$62,611.00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7AE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$167.43</w:t>
            </w:r>
          </w:p>
        </w:tc>
      </w:tr>
      <w:tr w:rsidR="000A340D" w:rsidRPr="0007242B" w14:paraId="5A196E13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4AA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NECC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CE6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Health Professions/Nursing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AC3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9F2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E38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80A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022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$48,417.44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2FB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$51,028.00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96F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$2,610.56</w:t>
            </w:r>
          </w:p>
        </w:tc>
      </w:tr>
      <w:tr w:rsidR="000A340D" w:rsidRPr="0007242B" w14:paraId="7230503C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C1C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NECC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678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Essex County Corrections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778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Learning Specialist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9B0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811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FFA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$29.04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966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$59,560.58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435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$60,288.00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046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$727.42</w:t>
            </w:r>
          </w:p>
        </w:tc>
      </w:tr>
      <w:tr w:rsidR="000A340D" w:rsidRPr="0007242B" w14:paraId="4FFB6D20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11E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NECC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610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Center for Adult Education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ED1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Learning Specialist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360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CC1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598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$29.04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B12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$56,785.52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33B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$57,176.00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AC9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$390.48</w:t>
            </w:r>
          </w:p>
        </w:tc>
      </w:tr>
      <w:tr w:rsidR="000A340D" w:rsidRPr="0007242B" w14:paraId="238F3EE4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49D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NECC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193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 xml:space="preserve">Enrollment Services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52D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Staff Assistant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CA7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E2B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875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$20.91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981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$44,942.06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384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$41,813.00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66D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-$3,129.06</w:t>
            </w:r>
          </w:p>
        </w:tc>
      </w:tr>
      <w:tr w:rsidR="000A340D" w:rsidRPr="0007242B" w14:paraId="6F771C85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832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NECC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20B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enrollment Services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4F1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Special Programs Coordinator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34A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306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C6A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$26.27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738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$50,823.01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C63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$51,719.00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5E0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$895.99</w:t>
            </w:r>
          </w:p>
        </w:tc>
      </w:tr>
      <w:tr w:rsidR="000A340D" w:rsidRPr="0007242B" w14:paraId="6337F6EF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079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NECC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F2D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Center for Adult Education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A9B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Learning Specialist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38A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405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BD8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$29.04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4DF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$56,969.05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001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$58,082.00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E91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$1,112.95</w:t>
            </w:r>
          </w:p>
        </w:tc>
      </w:tr>
      <w:tr w:rsidR="000A340D" w:rsidRPr="0007242B" w14:paraId="63D7DAE8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0CC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NECC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4C5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Center for Adult Education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9C6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Learning Specialist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520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568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EC5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$29.04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70E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$57,860.00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9A6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$62,854.00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094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$4,994.00</w:t>
            </w:r>
          </w:p>
        </w:tc>
      </w:tr>
      <w:tr w:rsidR="000A340D" w:rsidRPr="0007242B" w14:paraId="5F35D838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E89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NECC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FCA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Center for Adult Education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1A8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Librarian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D67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146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963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$29.04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255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$57,986.61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CD1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$66,640.00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5AF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$8,653.39</w:t>
            </w:r>
          </w:p>
        </w:tc>
      </w:tr>
      <w:tr w:rsidR="000A340D" w:rsidRPr="0007242B" w14:paraId="1D2BFDB1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C22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NECC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E60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Center for Adult Education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794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 xml:space="preserve">Learning Specialist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A2F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8F1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F38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$29.04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1B8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$57,221.15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B3F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$58,082.00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9FA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$860.85</w:t>
            </w:r>
          </w:p>
        </w:tc>
      </w:tr>
      <w:tr w:rsidR="000A340D" w:rsidRPr="0007242B" w14:paraId="631915A9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421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NECC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87E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Learning Accommodations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AC6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Staff Assistant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565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4C4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F42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$20.91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EE4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$40,957.12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559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$41,813.00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104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$855.88</w:t>
            </w:r>
          </w:p>
        </w:tc>
      </w:tr>
      <w:tr w:rsidR="000A340D" w:rsidRPr="0007242B" w14:paraId="0A1030B3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D22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NECC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1EB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Enrollment Services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484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Staff Assistant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6D5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90D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89B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$20.91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F42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$40,257.38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BC5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$41,813.00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C5A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$1,555.62</w:t>
            </w:r>
          </w:p>
        </w:tc>
      </w:tr>
      <w:tr w:rsidR="000A340D" w:rsidRPr="0007242B" w14:paraId="72E540FF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E9C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NECC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DA8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Center for Adult Education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03B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Senior Special Programs Coordinator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91B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502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E23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$29.04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A0C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$57,743.84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376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$58,377.00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4CD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$633.16</w:t>
            </w:r>
          </w:p>
        </w:tc>
      </w:tr>
      <w:tr w:rsidR="000A340D" w:rsidRPr="0007242B" w14:paraId="13E6313D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6AB3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NECC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3CC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Enrollment Services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7443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Academic Counselor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2ED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DBB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3E7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$29.04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670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$59,408.65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E8E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$59,544.00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E28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$135.35</w:t>
            </w:r>
          </w:p>
        </w:tc>
      </w:tr>
      <w:tr w:rsidR="000A340D" w:rsidRPr="0007242B" w14:paraId="7530BAA2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A7D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NECC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6D53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Enrollment Services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F12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Learning Specialist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4EF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45D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9A2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$29.04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C1F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$59,950.88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7EB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$61,321.00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209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$1,370.12</w:t>
            </w:r>
          </w:p>
        </w:tc>
      </w:tr>
      <w:tr w:rsidR="000A340D" w:rsidRPr="0007242B" w14:paraId="4962141D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D62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A4CD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2D21" w14:textId="5D712075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Cost to hire above </w:t>
            </w:r>
            <w:r w:rsidR="005A3A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the </w:t>
            </w: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classified salaries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30F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55BD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FD9D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5498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F58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$21,834.14</w:t>
            </w:r>
          </w:p>
        </w:tc>
      </w:tr>
      <w:tr w:rsidR="000A340D" w:rsidRPr="0007242B" w14:paraId="6ABAE552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79F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0C56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38FF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9548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D4BA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E126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5921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173C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473D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40D" w:rsidRPr="0007242B" w14:paraId="29DC2829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65C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NSCC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B88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Nurse Education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953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Associate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692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D4A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63A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FF5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$56,891.90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7D0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$63,522.00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656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$6,630.10</w:t>
            </w:r>
          </w:p>
        </w:tc>
      </w:tr>
      <w:tr w:rsidR="000A340D" w:rsidRPr="0007242B" w14:paraId="14BF901D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7DC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NSCC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2B6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Ctr for Teaching/Learning &amp; Innovation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B4A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Sr. Learning Specialist/Critical Thinking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9CD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13E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3A4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$31.64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4F3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$63,858.56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20D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$71,260.00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979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$7,401.44</w:t>
            </w:r>
          </w:p>
        </w:tc>
      </w:tr>
      <w:tr w:rsidR="000A340D" w:rsidRPr="0007242B" w14:paraId="4D0A844E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545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NSCC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7DF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Talent Search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D163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Special Programs Coordinator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6AF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D28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BAF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$26.80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70D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$52,654.12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BD6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$53,196.00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9FC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$541.88</w:t>
            </w:r>
          </w:p>
        </w:tc>
      </w:tr>
      <w:tr w:rsidR="000A340D" w:rsidRPr="0007242B" w14:paraId="37B1D4BD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925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NSCC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933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Library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1BC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242B">
              <w:rPr>
                <w:rFonts w:ascii="Arial" w:eastAsia="Times New Roman" w:hAnsi="Arial" w:cs="Arial"/>
                <w:sz w:val="18"/>
                <w:szCs w:val="18"/>
              </w:rPr>
              <w:t>Refercance</w:t>
            </w:r>
            <w:proofErr w:type="spellEnd"/>
            <w:r w:rsidRPr="0007242B">
              <w:rPr>
                <w:rFonts w:ascii="Arial" w:eastAsia="Times New Roman" w:hAnsi="Arial" w:cs="Arial"/>
                <w:sz w:val="18"/>
                <w:szCs w:val="18"/>
              </w:rPr>
              <w:t xml:space="preserve"> Librarian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210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BAB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1E8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$29.62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D44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$59,434.17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FE4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$59,844.00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F83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$409.83</w:t>
            </w:r>
          </w:p>
        </w:tc>
      </w:tr>
      <w:tr w:rsidR="000A340D" w:rsidRPr="0007242B" w14:paraId="530D0782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205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NSCC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8C1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Financial Aid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C8F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Academic Counselor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824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AF7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67C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$29.62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834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$59,752.88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2A8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$60,089.00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709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$336.12</w:t>
            </w:r>
          </w:p>
        </w:tc>
      </w:tr>
      <w:tr w:rsidR="000A340D" w:rsidRPr="0007242B" w14:paraId="6C5EBE20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E33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NSCC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786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Admissions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66A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Recruitment Counselor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0C7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693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9AA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$24.17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F40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$46,130.76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36D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$46,664.00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B99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$533.24</w:t>
            </w:r>
          </w:p>
        </w:tc>
      </w:tr>
      <w:tr w:rsidR="000A340D" w:rsidRPr="0007242B" w14:paraId="356930A4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B24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NSCC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5A4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CAS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6C1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Assessment Officer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E32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5AD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8D6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$26.80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4AB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$52,950.79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EF7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$62,718.00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0BB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$9,767.21</w:t>
            </w:r>
          </w:p>
        </w:tc>
      </w:tr>
      <w:tr w:rsidR="000A340D" w:rsidRPr="0007242B" w14:paraId="5B711910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D02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NSCC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5A6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CAS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2E3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Assessment Officer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B2C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37B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42C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$26.80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7C1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$53,234.42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AEF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$55,629.00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3A1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$2,394.58</w:t>
            </w:r>
          </w:p>
        </w:tc>
      </w:tr>
      <w:tr w:rsidR="000A340D" w:rsidRPr="0007242B" w14:paraId="191080AA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734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NSCC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077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Practical Nurse Program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7C4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7DC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B1F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DC5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FBB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$49,479.88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EDA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$50,047.00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0CC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$567.12</w:t>
            </w:r>
          </w:p>
        </w:tc>
      </w:tr>
      <w:tr w:rsidR="000A340D" w:rsidRPr="0007242B" w14:paraId="7CE3FE34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BBD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NSCC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2F4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Medical Assisting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85A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955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F92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986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1F8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$45,113.81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818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$48,784.00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5CC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$3,670.19</w:t>
            </w:r>
          </w:p>
        </w:tc>
      </w:tr>
      <w:tr w:rsidR="000A340D" w:rsidRPr="0007242B" w14:paraId="2EAE31D0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0EC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NSCC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7B6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Occupational Therapy Assistant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DE1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9AE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969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304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766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$50,566.08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258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$53,920.00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9D8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$3,353.92</w:t>
            </w:r>
          </w:p>
        </w:tc>
      </w:tr>
      <w:tr w:rsidR="000A340D" w:rsidRPr="0007242B" w14:paraId="2BD1C0E7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D65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NSCC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E43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Practical Nurse Program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B70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4A3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866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4C5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B7A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$52,570.86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E91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$52,588.00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016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$17.14</w:t>
            </w:r>
          </w:p>
        </w:tc>
      </w:tr>
      <w:tr w:rsidR="000A340D" w:rsidRPr="0007242B" w14:paraId="001B9A52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2F8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NSCC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AD6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Biology, Natural Sciences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0E3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6C1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57A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0BA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6B5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$55,212.25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D85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$60,018.00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E16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$4,805.75</w:t>
            </w:r>
          </w:p>
        </w:tc>
      </w:tr>
      <w:tr w:rsidR="000A340D" w:rsidRPr="0007242B" w14:paraId="53F23747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E41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NSCC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88A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Funeral Services Program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09F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40E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123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9CD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55B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$53,075.83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527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$58,809.00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FBF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$5,733.17</w:t>
            </w:r>
          </w:p>
        </w:tc>
      </w:tr>
      <w:tr w:rsidR="000A340D" w:rsidRPr="0007242B" w14:paraId="066A0A01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850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NSCC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FB3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Dental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1E0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Associate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D83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C8D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BA8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498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$55,589.90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852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$55,590.00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2EB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$0.10</w:t>
            </w:r>
          </w:p>
        </w:tc>
      </w:tr>
      <w:tr w:rsidR="000A340D" w:rsidRPr="0007242B" w14:paraId="440F187A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89B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NSCC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80D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Radiology/Technology Program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097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945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8D7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D8B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ACD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$45,189.00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A5D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$48,784.00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1F5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$3,595.00</w:t>
            </w:r>
          </w:p>
        </w:tc>
      </w:tr>
      <w:tr w:rsidR="000A340D" w:rsidRPr="0007242B" w14:paraId="30BED562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E70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9253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4142" w14:textId="76A2551B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Cost to hire above </w:t>
            </w:r>
            <w:r w:rsidR="005A3A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the </w:t>
            </w: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classified salaries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694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9CA3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FCDE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C0D0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E89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$49,756.79</w:t>
            </w:r>
          </w:p>
        </w:tc>
      </w:tr>
      <w:tr w:rsidR="000A340D" w:rsidRPr="0007242B" w14:paraId="2F47B45C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DE3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37CE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A06C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06C2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0ACF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61DF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641B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2D35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3C72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40D" w:rsidRPr="0007242B" w14:paraId="529BB227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0A2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QCC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81F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D94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Special Programs Coordinator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CFB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6AA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717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$26.27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134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$52,658.49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9F1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$53,072.00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418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$413.51</w:t>
            </w:r>
          </w:p>
        </w:tc>
      </w:tr>
      <w:tr w:rsidR="000A340D" w:rsidRPr="0007242B" w14:paraId="086024A6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562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QCC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547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A.D.N Day Healthcare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00F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27D3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9B8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382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186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$50,053.20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A79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$59,214.00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4D7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$9,160.80</w:t>
            </w:r>
          </w:p>
        </w:tc>
      </w:tr>
      <w:tr w:rsidR="000A340D" w:rsidRPr="0007242B" w14:paraId="64D5E886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AF0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QCC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48C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A.D.N Day Healthcare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106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061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A58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3D2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E15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$47,679.40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48A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$47,742.00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1EA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$62.60</w:t>
            </w:r>
          </w:p>
        </w:tc>
      </w:tr>
      <w:tr w:rsidR="000A340D" w:rsidRPr="0007242B" w14:paraId="48FBC971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402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QCC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2D4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Student Success Center Generalist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E84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Enrollment Counselor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7E3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44C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215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$24.17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F67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$47,658.43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611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$47,838.00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8C3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$179.57</w:t>
            </w:r>
          </w:p>
        </w:tc>
      </w:tr>
      <w:tr w:rsidR="000A340D" w:rsidRPr="0007242B" w14:paraId="62D0485E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C04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QCC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4D0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Enrollment Services-Financial Aid Office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40C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Sr. Financial Aid Counselor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5C2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04A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701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$26.80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C76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$53,165.46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7D2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$53,685.00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217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$519.54</w:t>
            </w:r>
          </w:p>
        </w:tc>
      </w:tr>
      <w:tr w:rsidR="000A340D" w:rsidRPr="0007242B" w14:paraId="444CE3F4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326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QCC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C8E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Healthcare Respiratory Care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2F0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D2F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126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886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BDD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$56,237.30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ECE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$56,658.00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F15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$420.70</w:t>
            </w:r>
          </w:p>
        </w:tc>
      </w:tr>
      <w:tr w:rsidR="000A340D" w:rsidRPr="0007242B" w14:paraId="6F899D25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E99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6F64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11A5" w14:textId="6D5CDF49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Cost to hire above </w:t>
            </w:r>
            <w:r w:rsidR="005A3A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the </w:t>
            </w: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classified salaries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90E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BCF8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41DA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EDD0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FF1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$10,756.72</w:t>
            </w:r>
          </w:p>
        </w:tc>
      </w:tr>
      <w:tr w:rsidR="000A340D" w:rsidRPr="0007242B" w14:paraId="3D1C1B56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907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56ED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C96B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E981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FFB0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C64D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36C3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B8EB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06BB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40D" w:rsidRPr="0007242B" w14:paraId="017B94E6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7F3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698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Academic Affairs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E55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Coordinator Instructional Technology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3CE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3F2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362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BCF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$35.12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5A7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$79,963.61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7D3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$82,211.00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909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$2,579.39</w:t>
            </w:r>
          </w:p>
        </w:tc>
      </w:tr>
      <w:tr w:rsidR="000A340D" w:rsidRPr="0007242B" w14:paraId="74B97B61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FD43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FF0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Academic Affairs- History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C4E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595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378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257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06F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EC2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$59,636.15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21C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$60,036.00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B81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$399.85</w:t>
            </w:r>
          </w:p>
        </w:tc>
      </w:tr>
      <w:tr w:rsidR="000A340D" w:rsidRPr="0007242B" w14:paraId="427E2C4E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273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F68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Business Department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079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F91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AB4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EC8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FAA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$55,708.59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118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$57,126.00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D2E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$1,417.41</w:t>
            </w:r>
          </w:p>
        </w:tc>
      </w:tr>
      <w:tr w:rsidR="000A340D" w:rsidRPr="0007242B" w14:paraId="556782E0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893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18B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Early Childhood Education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14C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BAA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DC9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FFC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241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$57,100.50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A74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$57,177.00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5B5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$76.50</w:t>
            </w:r>
          </w:p>
        </w:tc>
      </w:tr>
      <w:tr w:rsidR="000A340D" w:rsidRPr="0007242B" w14:paraId="7F6F3F72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B1A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B2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English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89E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6F5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F8D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AF6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744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$53,324.00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D52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$57,126.00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167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$3,802.00</w:t>
            </w:r>
          </w:p>
        </w:tc>
      </w:tr>
      <w:tr w:rsidR="000A340D" w:rsidRPr="0007242B" w14:paraId="4DF09585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FA6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940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Math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342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7573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5AB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446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01C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$50,960.99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16E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$51,532.00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F12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$571.01</w:t>
            </w:r>
          </w:p>
        </w:tc>
      </w:tr>
      <w:tr w:rsidR="000A340D" w:rsidRPr="0007242B" w14:paraId="4AE094C4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E5F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DAC3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Business Department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5BF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90A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937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F21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068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$53,021.88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99F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$54,405.00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8D4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$1,383.12</w:t>
            </w:r>
          </w:p>
        </w:tc>
      </w:tr>
      <w:tr w:rsidR="000A340D" w:rsidRPr="0007242B" w14:paraId="67B0D281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F0F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957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Mathematics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C11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542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DF4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384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D57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$51,194.90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93B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$54,405.00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AAE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$3,210.10</w:t>
            </w:r>
          </w:p>
        </w:tc>
      </w:tr>
      <w:tr w:rsidR="000A340D" w:rsidRPr="0007242B" w14:paraId="14F4E6D1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8B5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RCC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22D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Academic Advising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34F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Academic Counselor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399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C08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F75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$29.65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F84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$57,630.90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D207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$59,244.00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115E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$1,613.10</w:t>
            </w:r>
          </w:p>
        </w:tc>
      </w:tr>
      <w:tr w:rsidR="000A340D" w:rsidRPr="0007242B" w14:paraId="02324870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A51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0991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F1F1" w14:textId="63E745E4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Cost to hire above </w:t>
            </w:r>
            <w:r w:rsidR="005A3A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the </w:t>
            </w: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classified salaries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847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A1DF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BD5A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21A1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E1C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$15,052.48</w:t>
            </w:r>
          </w:p>
        </w:tc>
      </w:tr>
      <w:tr w:rsidR="000A340D" w:rsidRPr="0007242B" w14:paraId="4EAE7283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A15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75D8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D303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D103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3F66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07B1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F0C3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2C0E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C5F1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40D" w:rsidRPr="0007242B" w14:paraId="7357FD56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EA2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STCC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967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Computer Information Technology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F55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638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DFB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9AF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19B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$51,166.00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7F9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$51,198.00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6BD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$32.00</w:t>
            </w:r>
          </w:p>
        </w:tc>
      </w:tr>
      <w:tr w:rsidR="000A340D" w:rsidRPr="0007242B" w14:paraId="40293818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B65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STCC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093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OTA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36A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DE03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E7E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D92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31D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$45,937.00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DC7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$58,000.00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B9C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$12,063.00</w:t>
            </w:r>
          </w:p>
        </w:tc>
      </w:tr>
      <w:tr w:rsidR="000A340D" w:rsidRPr="0007242B" w14:paraId="743389EC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CAC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STCC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413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Energy Systems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67D2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D900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BC8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481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40A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$44,754.84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F2E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$42,453.00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81C0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-$2,301.84</w:t>
            </w:r>
          </w:p>
        </w:tc>
      </w:tr>
      <w:tr w:rsidR="000A340D" w:rsidRPr="0007242B" w14:paraId="18A8FC10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279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STCC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5AE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Psychology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B07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209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479C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E8F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1589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$57,564.31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FF64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$54,405.00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51E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-$3,159.31</w:t>
            </w:r>
          </w:p>
        </w:tc>
      </w:tr>
      <w:tr w:rsidR="000A340D" w:rsidRPr="0007242B" w14:paraId="758B8CF6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AFE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STCC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0731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ABE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B273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Literary Specialist/Adult Education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C2D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7C8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6F4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$24.60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C25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$54,382.39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C75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$54,757.00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595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$374.61</w:t>
            </w:r>
          </w:p>
        </w:tc>
      </w:tr>
      <w:tr w:rsidR="000A340D" w:rsidRPr="0007242B" w14:paraId="25FBA21F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AD3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STCC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9D34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Instructional Design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8A4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Coordinator of Instructional Technology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0DC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5D6A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8858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$35.12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73D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$70,945.53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806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$71,123.00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E67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$177.47</w:t>
            </w:r>
          </w:p>
        </w:tc>
      </w:tr>
      <w:tr w:rsidR="000A340D" w:rsidRPr="0007242B" w14:paraId="73E5F925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38BB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STCC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43FC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Mechanical Engineering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038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Assistant Professor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F196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F36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0C62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E943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$46,769.00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8B21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$46,991.00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380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$222.00</w:t>
            </w:r>
          </w:p>
        </w:tc>
      </w:tr>
      <w:tr w:rsidR="000A340D" w:rsidRPr="0007242B" w14:paraId="3EE150D3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FEC5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STCC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AEFF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Health Instruction Technology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47E7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Instructor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2588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D09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DFD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$53.95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EA4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$46,418.00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C32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$57,334.00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4D2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$10,916.00</w:t>
            </w:r>
          </w:p>
        </w:tc>
      </w:tr>
      <w:tr w:rsidR="000A340D" w:rsidRPr="0007242B" w14:paraId="3A417F67" w14:textId="77777777" w:rsidTr="00A66A41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7F33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STCC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AB7A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ABE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735D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Literary Specialist/Adult Education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7CFE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Prof. Staff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FDAF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DB2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$26.27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F99B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$51,107.22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56A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$52,754.00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DFA5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sz w:val="18"/>
                <w:szCs w:val="18"/>
              </w:rPr>
              <w:t>$1,646.78</w:t>
            </w:r>
          </w:p>
        </w:tc>
      </w:tr>
      <w:tr w:rsidR="000A340D" w:rsidRPr="0007242B" w14:paraId="55DE6181" w14:textId="77777777" w:rsidTr="00A66A41"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70AD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8A06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AE51" w14:textId="48EBC8E1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Cost to hire above </w:t>
            </w:r>
            <w:r w:rsidR="005A3A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the </w:t>
            </w: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classified salaries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44B9" w14:textId="77777777" w:rsidR="000A340D" w:rsidRPr="0007242B" w:rsidRDefault="000A340D" w:rsidP="00A66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56B4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2E00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A485" w14:textId="77777777" w:rsidR="000A340D" w:rsidRPr="0007242B" w:rsidRDefault="000A340D" w:rsidP="00A6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5916" w14:textId="77777777" w:rsidR="000A340D" w:rsidRPr="0007242B" w:rsidRDefault="000A340D" w:rsidP="00A66A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24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$19,970.71</w:t>
            </w:r>
          </w:p>
        </w:tc>
      </w:tr>
    </w:tbl>
    <w:p w14:paraId="446C0563" w14:textId="77777777" w:rsidR="001C684B" w:rsidRDefault="001C684B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883F26" w14:textId="03C1FF4E" w:rsidR="008E5A60" w:rsidRDefault="00FC0983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DCE course sections </w:t>
      </w:r>
      <w:r w:rsidR="00C32807">
        <w:rPr>
          <w:rFonts w:ascii="Times New Roman" w:hAnsi="Times New Roman" w:cs="Times New Roman"/>
          <w:b/>
          <w:sz w:val="28"/>
          <w:szCs w:val="28"/>
        </w:rPr>
        <w:t xml:space="preserve">including intercessions </w:t>
      </w:r>
      <w:r>
        <w:rPr>
          <w:rFonts w:ascii="Times New Roman" w:hAnsi="Times New Roman" w:cs="Times New Roman"/>
          <w:b/>
          <w:sz w:val="28"/>
          <w:szCs w:val="28"/>
        </w:rPr>
        <w:t>offered at the col</w:t>
      </w:r>
      <w:r w:rsidR="00EA1D8E">
        <w:rPr>
          <w:rFonts w:ascii="Times New Roman" w:hAnsi="Times New Roman" w:cs="Times New Roman"/>
          <w:b/>
          <w:sz w:val="28"/>
          <w:szCs w:val="28"/>
        </w:rPr>
        <w:t xml:space="preserve">leges since </w:t>
      </w:r>
      <w:r w:rsidR="000124C3">
        <w:rPr>
          <w:rFonts w:ascii="Times New Roman" w:hAnsi="Times New Roman" w:cs="Times New Roman"/>
          <w:b/>
          <w:sz w:val="28"/>
          <w:szCs w:val="28"/>
        </w:rPr>
        <w:t>s</w:t>
      </w:r>
      <w:r w:rsidR="00EA1D8E">
        <w:rPr>
          <w:rFonts w:ascii="Times New Roman" w:hAnsi="Times New Roman" w:cs="Times New Roman"/>
          <w:b/>
          <w:sz w:val="28"/>
          <w:szCs w:val="28"/>
        </w:rPr>
        <w:t xml:space="preserve">pring </w:t>
      </w:r>
      <w:proofErr w:type="gramStart"/>
      <w:r w:rsidR="00EA1D8E">
        <w:rPr>
          <w:rFonts w:ascii="Times New Roman" w:hAnsi="Times New Roman" w:cs="Times New Roman"/>
          <w:b/>
          <w:sz w:val="28"/>
          <w:szCs w:val="28"/>
        </w:rPr>
        <w:t>2015</w:t>
      </w:r>
      <w:proofErr w:type="gramEnd"/>
    </w:p>
    <w:p w14:paraId="0725B7A8" w14:textId="77777777" w:rsidR="00F54808" w:rsidRDefault="00F54808" w:rsidP="002A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B5518" w14:textId="059DAF91" w:rsidR="00FC0983" w:rsidRDefault="00C27610" w:rsidP="002A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chart below </w:t>
      </w:r>
      <w:r w:rsidR="00F54808">
        <w:rPr>
          <w:rFonts w:ascii="Times New Roman" w:hAnsi="Times New Roman" w:cs="Times New Roman"/>
          <w:sz w:val="24"/>
          <w:szCs w:val="24"/>
        </w:rPr>
        <w:t>shows</w:t>
      </w:r>
      <w:r>
        <w:rPr>
          <w:rFonts w:ascii="Times New Roman" w:hAnsi="Times New Roman" w:cs="Times New Roman"/>
          <w:sz w:val="24"/>
          <w:szCs w:val="24"/>
        </w:rPr>
        <w:t xml:space="preserve"> that the spring cour</w:t>
      </w:r>
      <w:r w:rsidR="00CA2454">
        <w:rPr>
          <w:rFonts w:ascii="Times New Roman" w:hAnsi="Times New Roman" w:cs="Times New Roman"/>
          <w:sz w:val="24"/>
          <w:szCs w:val="24"/>
        </w:rPr>
        <w:t>se offerings have been plummeting</w:t>
      </w:r>
      <w:r>
        <w:rPr>
          <w:rFonts w:ascii="Times New Roman" w:hAnsi="Times New Roman" w:cs="Times New Roman"/>
          <w:sz w:val="24"/>
          <w:szCs w:val="24"/>
        </w:rPr>
        <w:t xml:space="preserve"> since 2015 throughout the college system. </w:t>
      </w:r>
      <w:r w:rsidR="00FC0983" w:rsidRPr="00FC0983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C32320">
        <w:rPr>
          <w:rFonts w:ascii="Times New Roman" w:hAnsi="Times New Roman" w:cs="Times New Roman"/>
          <w:sz w:val="24"/>
          <w:szCs w:val="24"/>
        </w:rPr>
        <w:t xml:space="preserve">spring </w:t>
      </w:r>
      <w:r w:rsidR="00FC0983" w:rsidRPr="00FC0983">
        <w:rPr>
          <w:rFonts w:ascii="Times New Roman" w:hAnsi="Times New Roman" w:cs="Times New Roman"/>
          <w:sz w:val="24"/>
          <w:szCs w:val="24"/>
        </w:rPr>
        <w:t>201</w:t>
      </w:r>
      <w:r w:rsidR="00F54808">
        <w:rPr>
          <w:rFonts w:ascii="Times New Roman" w:hAnsi="Times New Roman" w:cs="Times New Roman"/>
          <w:sz w:val="24"/>
          <w:szCs w:val="24"/>
        </w:rPr>
        <w:t>9</w:t>
      </w:r>
      <w:r w:rsidR="00FC0983" w:rsidRPr="00FC0983">
        <w:rPr>
          <w:rFonts w:ascii="Times New Roman" w:hAnsi="Times New Roman" w:cs="Times New Roman"/>
          <w:sz w:val="24"/>
          <w:szCs w:val="24"/>
        </w:rPr>
        <w:t>, the number</w:t>
      </w:r>
      <w:r w:rsidR="000A340D">
        <w:rPr>
          <w:rFonts w:ascii="Times New Roman" w:hAnsi="Times New Roman" w:cs="Times New Roman"/>
          <w:sz w:val="24"/>
          <w:szCs w:val="24"/>
        </w:rPr>
        <w:t>s</w:t>
      </w:r>
      <w:r w:rsidR="00FC0983" w:rsidRPr="00FC0983">
        <w:rPr>
          <w:rFonts w:ascii="Times New Roman" w:hAnsi="Times New Roman" w:cs="Times New Roman"/>
          <w:sz w:val="24"/>
          <w:szCs w:val="24"/>
        </w:rPr>
        <w:t xml:space="preserve"> o</w:t>
      </w:r>
      <w:r w:rsidR="00EA1D8E">
        <w:rPr>
          <w:rFonts w:ascii="Times New Roman" w:hAnsi="Times New Roman" w:cs="Times New Roman"/>
          <w:sz w:val="24"/>
          <w:szCs w:val="24"/>
        </w:rPr>
        <w:t>f DCE course offerings declined</w:t>
      </w:r>
      <w:r w:rsidR="00FC0983" w:rsidRPr="00FC0983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808">
        <w:rPr>
          <w:rFonts w:ascii="Times New Roman" w:hAnsi="Times New Roman" w:cs="Times New Roman"/>
          <w:sz w:val="24"/>
          <w:szCs w:val="24"/>
        </w:rPr>
        <w:t>2</w:t>
      </w:r>
      <w:r w:rsidR="00FC0983" w:rsidRPr="00FC0983">
        <w:rPr>
          <w:rFonts w:ascii="Times New Roman" w:hAnsi="Times New Roman" w:cs="Times New Roman"/>
          <w:sz w:val="24"/>
          <w:szCs w:val="24"/>
        </w:rPr>
        <w:t>%</w:t>
      </w:r>
      <w:r w:rsidR="00FC0983">
        <w:rPr>
          <w:rFonts w:ascii="Times New Roman" w:hAnsi="Times New Roman" w:cs="Times New Roman"/>
          <w:sz w:val="24"/>
          <w:szCs w:val="24"/>
        </w:rPr>
        <w:t xml:space="preserve"> on average</w:t>
      </w:r>
      <w:r w:rsidR="00FC0983" w:rsidRPr="00FC0983">
        <w:rPr>
          <w:rFonts w:ascii="Times New Roman" w:hAnsi="Times New Roman" w:cs="Times New Roman"/>
          <w:sz w:val="24"/>
          <w:szCs w:val="24"/>
        </w:rPr>
        <w:t xml:space="preserve"> in </w:t>
      </w:r>
      <w:r w:rsidR="00471739">
        <w:rPr>
          <w:rFonts w:ascii="Times New Roman" w:hAnsi="Times New Roman" w:cs="Times New Roman"/>
          <w:sz w:val="24"/>
          <w:szCs w:val="24"/>
        </w:rPr>
        <w:t>spring 20</w:t>
      </w:r>
      <w:r w:rsidR="00F54808">
        <w:rPr>
          <w:rFonts w:ascii="Times New Roman" w:hAnsi="Times New Roman" w:cs="Times New Roman"/>
          <w:sz w:val="24"/>
          <w:szCs w:val="24"/>
        </w:rPr>
        <w:t>20</w:t>
      </w:r>
      <w:r w:rsidR="00FC0983">
        <w:rPr>
          <w:rFonts w:ascii="Times New Roman" w:hAnsi="Times New Roman" w:cs="Times New Roman"/>
          <w:sz w:val="24"/>
          <w:szCs w:val="24"/>
        </w:rPr>
        <w:t>. It should be</w:t>
      </w:r>
      <w:r w:rsidR="00EA1D8E">
        <w:rPr>
          <w:rFonts w:ascii="Times New Roman" w:hAnsi="Times New Roman" w:cs="Times New Roman"/>
          <w:sz w:val="24"/>
          <w:szCs w:val="24"/>
        </w:rPr>
        <w:t xml:space="preserve"> </w:t>
      </w:r>
      <w:r w:rsidR="004E65CF">
        <w:rPr>
          <w:rFonts w:ascii="Times New Roman" w:hAnsi="Times New Roman" w:cs="Times New Roman"/>
          <w:sz w:val="24"/>
          <w:szCs w:val="24"/>
        </w:rPr>
        <w:t>noted</w:t>
      </w:r>
      <w:r w:rsidR="00FC0983">
        <w:rPr>
          <w:rFonts w:ascii="Times New Roman" w:hAnsi="Times New Roman" w:cs="Times New Roman"/>
          <w:sz w:val="24"/>
          <w:szCs w:val="24"/>
        </w:rPr>
        <w:t xml:space="preserve"> that fall FTE student enrollment also declined over that same </w:t>
      </w:r>
      <w:r w:rsidR="005B10D8">
        <w:rPr>
          <w:rFonts w:ascii="Times New Roman" w:hAnsi="Times New Roman" w:cs="Times New Roman"/>
          <w:sz w:val="24"/>
          <w:szCs w:val="24"/>
        </w:rPr>
        <w:t>period</w:t>
      </w:r>
      <w:r w:rsidR="00FC0983">
        <w:rPr>
          <w:rFonts w:ascii="Times New Roman" w:hAnsi="Times New Roman" w:cs="Times New Roman"/>
          <w:sz w:val="24"/>
          <w:szCs w:val="24"/>
        </w:rPr>
        <w:t xml:space="preserve">. </w:t>
      </w:r>
      <w:r w:rsidR="00F54808">
        <w:rPr>
          <w:rFonts w:ascii="Times New Roman" w:hAnsi="Times New Roman" w:cs="Times New Roman"/>
          <w:sz w:val="24"/>
          <w:szCs w:val="24"/>
        </w:rPr>
        <w:t>While some colleges made significant gains in course offerings from 2019 to 2020, others had sharp decline</w:t>
      </w:r>
      <w:r w:rsidR="00CF6E88">
        <w:rPr>
          <w:rFonts w:ascii="Times New Roman" w:hAnsi="Times New Roman" w:cs="Times New Roman"/>
          <w:sz w:val="24"/>
          <w:szCs w:val="24"/>
        </w:rPr>
        <w:t>s</w:t>
      </w:r>
      <w:r w:rsidR="00F54808">
        <w:rPr>
          <w:rFonts w:ascii="Times New Roman" w:hAnsi="Times New Roman" w:cs="Times New Roman"/>
          <w:sz w:val="24"/>
          <w:szCs w:val="24"/>
        </w:rPr>
        <w:t xml:space="preserve"> in DCE course offerings over that same </w:t>
      </w:r>
      <w:r w:rsidR="00CF6E88">
        <w:rPr>
          <w:rFonts w:ascii="Times New Roman" w:hAnsi="Times New Roman" w:cs="Times New Roman"/>
          <w:sz w:val="24"/>
          <w:szCs w:val="24"/>
        </w:rPr>
        <w:t>time</w:t>
      </w:r>
      <w:r w:rsidR="00F54808">
        <w:rPr>
          <w:rFonts w:ascii="Times New Roman" w:hAnsi="Times New Roman" w:cs="Times New Roman"/>
          <w:sz w:val="24"/>
          <w:szCs w:val="24"/>
        </w:rPr>
        <w:t>. Among the colleges that had significant improvements in course offerings were</w:t>
      </w:r>
      <w:r w:rsidR="00786992">
        <w:rPr>
          <w:rFonts w:ascii="Times New Roman" w:hAnsi="Times New Roman" w:cs="Times New Roman"/>
          <w:sz w:val="24"/>
          <w:szCs w:val="24"/>
        </w:rPr>
        <w:t xml:space="preserve"> NECC, GCC, and MICC. On the other hand, RCC, MWCC, and STCC </w:t>
      </w:r>
      <w:r w:rsidR="00CF6E88">
        <w:rPr>
          <w:rFonts w:ascii="Times New Roman" w:hAnsi="Times New Roman" w:cs="Times New Roman"/>
          <w:sz w:val="24"/>
          <w:szCs w:val="24"/>
        </w:rPr>
        <w:t>experienced</w:t>
      </w:r>
      <w:r w:rsidR="00786992">
        <w:rPr>
          <w:rFonts w:ascii="Times New Roman" w:hAnsi="Times New Roman" w:cs="Times New Roman"/>
          <w:sz w:val="24"/>
          <w:szCs w:val="24"/>
        </w:rPr>
        <w:t xml:space="preserve"> </w:t>
      </w:r>
      <w:r w:rsidR="004E65CF">
        <w:rPr>
          <w:rFonts w:ascii="Times New Roman" w:hAnsi="Times New Roman" w:cs="Times New Roman"/>
          <w:sz w:val="24"/>
          <w:szCs w:val="24"/>
        </w:rPr>
        <w:t>sharp declines</w:t>
      </w:r>
      <w:r w:rsidR="00786992">
        <w:rPr>
          <w:rFonts w:ascii="Times New Roman" w:hAnsi="Times New Roman" w:cs="Times New Roman"/>
          <w:sz w:val="24"/>
          <w:szCs w:val="24"/>
        </w:rPr>
        <w:t xml:space="preserve"> in their DCE</w:t>
      </w:r>
      <w:r w:rsidR="002F73FB">
        <w:rPr>
          <w:rFonts w:ascii="Times New Roman" w:hAnsi="Times New Roman" w:cs="Times New Roman"/>
          <w:sz w:val="24"/>
          <w:szCs w:val="24"/>
        </w:rPr>
        <w:t xml:space="preserve"> courses</w:t>
      </w:r>
      <w:r w:rsidR="00786992">
        <w:rPr>
          <w:rFonts w:ascii="Times New Roman" w:hAnsi="Times New Roman" w:cs="Times New Roman"/>
          <w:sz w:val="24"/>
          <w:szCs w:val="24"/>
        </w:rPr>
        <w:t xml:space="preserve"> from spring 2019 to spring 2020. Just like in spring 2019, </w:t>
      </w:r>
      <w:r w:rsidR="00D86CB2">
        <w:rPr>
          <w:rFonts w:ascii="Times New Roman" w:hAnsi="Times New Roman" w:cs="Times New Roman"/>
          <w:sz w:val="24"/>
          <w:szCs w:val="24"/>
        </w:rPr>
        <w:t>Roxbury</w:t>
      </w:r>
      <w:r w:rsidR="00BE1040">
        <w:rPr>
          <w:rFonts w:ascii="Times New Roman" w:hAnsi="Times New Roman" w:cs="Times New Roman"/>
          <w:sz w:val="24"/>
          <w:szCs w:val="24"/>
        </w:rPr>
        <w:t xml:space="preserve"> had the highest drop in course offerings</w:t>
      </w:r>
      <w:r w:rsidR="00EA1D8E">
        <w:rPr>
          <w:rFonts w:ascii="Times New Roman" w:hAnsi="Times New Roman" w:cs="Times New Roman"/>
          <w:sz w:val="24"/>
          <w:szCs w:val="24"/>
        </w:rPr>
        <w:t xml:space="preserve"> amon</w:t>
      </w:r>
      <w:r w:rsidR="00D86CB2">
        <w:rPr>
          <w:rFonts w:ascii="Times New Roman" w:hAnsi="Times New Roman" w:cs="Times New Roman"/>
          <w:sz w:val="24"/>
          <w:szCs w:val="24"/>
        </w:rPr>
        <w:t xml:space="preserve">g all the colleges </w:t>
      </w:r>
      <w:r w:rsidR="00786992">
        <w:rPr>
          <w:rFonts w:ascii="Times New Roman" w:hAnsi="Times New Roman" w:cs="Times New Roman"/>
          <w:sz w:val="24"/>
          <w:szCs w:val="24"/>
        </w:rPr>
        <w:t>in spring 2020</w:t>
      </w:r>
      <w:r w:rsidR="00D33FF8">
        <w:rPr>
          <w:rFonts w:ascii="Times New Roman" w:hAnsi="Times New Roman" w:cs="Times New Roman"/>
          <w:sz w:val="24"/>
          <w:szCs w:val="24"/>
        </w:rPr>
        <w:t>.</w:t>
      </w:r>
    </w:p>
    <w:p w14:paraId="674F4651" w14:textId="67496FFC" w:rsidR="00675735" w:rsidRDefault="00675735" w:rsidP="002A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Look w:val="04A0" w:firstRow="1" w:lastRow="0" w:firstColumn="1" w:lastColumn="0" w:noHBand="0" w:noVBand="1"/>
      </w:tblPr>
      <w:tblGrid>
        <w:gridCol w:w="2780"/>
        <w:gridCol w:w="1740"/>
        <w:gridCol w:w="1740"/>
        <w:gridCol w:w="1740"/>
        <w:gridCol w:w="1740"/>
        <w:gridCol w:w="1740"/>
        <w:gridCol w:w="1740"/>
        <w:gridCol w:w="2020"/>
      </w:tblGrid>
      <w:tr w:rsidR="00675735" w:rsidRPr="00675735" w14:paraId="786D4703" w14:textId="77777777" w:rsidTr="00675735">
        <w:trPr>
          <w:trHeight w:val="674"/>
        </w:trPr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26C48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College Names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0DD73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Spring 2015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C4FB4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Spring 2016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A9ECE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Spring 2017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B2CB1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Spring 2018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E2C55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Spring 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7B542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Spring 2020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50192E6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% change  </w:t>
            </w: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br/>
              <w:t>2019 to 2020</w:t>
            </w:r>
          </w:p>
        </w:tc>
      </w:tr>
      <w:tr w:rsidR="00675735" w:rsidRPr="00675735" w14:paraId="5C750586" w14:textId="77777777" w:rsidTr="00675735">
        <w:trPr>
          <w:trHeight w:val="347"/>
        </w:trPr>
        <w:tc>
          <w:tcPr>
            <w:tcW w:w="27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34A268B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Berkshire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EB55E11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364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EE6752A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364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A298E91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326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74F475E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326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77189D7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330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9C1A26C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332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480CE3F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0.61%</w:t>
            </w:r>
          </w:p>
        </w:tc>
      </w:tr>
      <w:tr w:rsidR="00675735" w:rsidRPr="00675735" w14:paraId="6390CEEC" w14:textId="77777777" w:rsidTr="00675735">
        <w:trPr>
          <w:trHeight w:val="347"/>
        </w:trPr>
        <w:tc>
          <w:tcPr>
            <w:tcW w:w="27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061E031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Bristol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5E26A9B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1971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A2075A1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1882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A4D799B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1708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93EFA29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1708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00FE258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C6B0F94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1497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24170CA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-0.40%</w:t>
            </w:r>
          </w:p>
        </w:tc>
      </w:tr>
      <w:tr w:rsidR="00675735" w:rsidRPr="00675735" w14:paraId="4139CA03" w14:textId="77777777" w:rsidTr="00675735">
        <w:trPr>
          <w:trHeight w:val="347"/>
        </w:trPr>
        <w:tc>
          <w:tcPr>
            <w:tcW w:w="27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55F0FE5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Bunker Hill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AF1AE10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1440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4AF8EE7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1450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E0A0DC1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1316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2BE9D27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1197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59F9458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60AD021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1134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7DF6BDD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-9.28%</w:t>
            </w:r>
          </w:p>
        </w:tc>
      </w:tr>
      <w:tr w:rsidR="00675735" w:rsidRPr="00675735" w14:paraId="5A9CDB16" w14:textId="77777777" w:rsidTr="00675735">
        <w:trPr>
          <w:trHeight w:val="347"/>
        </w:trPr>
        <w:tc>
          <w:tcPr>
            <w:tcW w:w="27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107AEED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Cape Cod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ECEB221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470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A949BBD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476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2279654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436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3BEC0E0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7FA193C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439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0A6CDB0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440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A2DD04C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0.23%</w:t>
            </w:r>
          </w:p>
        </w:tc>
      </w:tr>
      <w:tr w:rsidR="00675735" w:rsidRPr="00675735" w14:paraId="0A1F4C5B" w14:textId="77777777" w:rsidTr="00675735">
        <w:trPr>
          <w:trHeight w:val="347"/>
        </w:trPr>
        <w:tc>
          <w:tcPr>
            <w:tcW w:w="27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E8DAEE9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Greenfield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C7C0B45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343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DC91BC0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318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73A6BBF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279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7442D71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246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D902496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249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DD874D8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289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40760F4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16.06%</w:t>
            </w:r>
          </w:p>
        </w:tc>
      </w:tr>
      <w:tr w:rsidR="00675735" w:rsidRPr="00675735" w14:paraId="2C31C8D6" w14:textId="77777777" w:rsidTr="00675735">
        <w:trPr>
          <w:trHeight w:val="347"/>
        </w:trPr>
        <w:tc>
          <w:tcPr>
            <w:tcW w:w="27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DC0FF1F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Holyoke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0082DB8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4CE9D38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5726215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0299979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6F16244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645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553A419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625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4CB0954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-3.10%</w:t>
            </w:r>
          </w:p>
        </w:tc>
      </w:tr>
      <w:tr w:rsidR="00675735" w:rsidRPr="00675735" w14:paraId="5BD37B83" w14:textId="77777777" w:rsidTr="00675735">
        <w:trPr>
          <w:trHeight w:val="347"/>
        </w:trPr>
        <w:tc>
          <w:tcPr>
            <w:tcW w:w="27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CF2942F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proofErr w:type="spellStart"/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MassBay</w:t>
            </w:r>
            <w:proofErr w:type="spellEnd"/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12B8BC4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E9DBCFE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1065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4680722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5E6794C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819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5C81932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812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87B8308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834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55EAB03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2.71%</w:t>
            </w:r>
          </w:p>
        </w:tc>
      </w:tr>
      <w:tr w:rsidR="00675735" w:rsidRPr="00675735" w14:paraId="42BF7AC6" w14:textId="77777777" w:rsidTr="00675735">
        <w:trPr>
          <w:trHeight w:val="347"/>
        </w:trPr>
        <w:tc>
          <w:tcPr>
            <w:tcW w:w="27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B36403B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Massasoit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B4B0A00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8CB716D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869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FCB2AC1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03404E1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893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6AC129E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871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252F9F0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44B2B0E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-8.61%</w:t>
            </w:r>
          </w:p>
        </w:tc>
      </w:tr>
      <w:tr w:rsidR="00675735" w:rsidRPr="00675735" w14:paraId="37F15E5E" w14:textId="77777777" w:rsidTr="00675735">
        <w:trPr>
          <w:trHeight w:val="347"/>
        </w:trPr>
        <w:tc>
          <w:tcPr>
            <w:tcW w:w="27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6D5CABB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Middlesex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2CF48BE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834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5266E93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E6CD72B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0875753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32DE8A9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3438F9C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876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1E92306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16.03%</w:t>
            </w:r>
          </w:p>
        </w:tc>
      </w:tr>
      <w:tr w:rsidR="00675735" w:rsidRPr="00675735" w14:paraId="46308194" w14:textId="77777777" w:rsidTr="00675735">
        <w:trPr>
          <w:trHeight w:val="347"/>
        </w:trPr>
        <w:tc>
          <w:tcPr>
            <w:tcW w:w="27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1BE1709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Mount Wachusett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4869AC6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AEC63FD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9C4B461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688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A48D46B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709C4EA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CD4401D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446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5AC8329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-20.21%</w:t>
            </w:r>
          </w:p>
        </w:tc>
      </w:tr>
      <w:tr w:rsidR="00675735" w:rsidRPr="00675735" w14:paraId="20ABB81C" w14:textId="77777777" w:rsidTr="00675735">
        <w:trPr>
          <w:trHeight w:val="347"/>
        </w:trPr>
        <w:tc>
          <w:tcPr>
            <w:tcW w:w="27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DE7E1C2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North Shore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3CCA4E5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891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CDEC1BA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8BAE2EC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4A0565E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629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61E3DCC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1359973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04C7830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-8.39%</w:t>
            </w:r>
          </w:p>
        </w:tc>
      </w:tr>
      <w:tr w:rsidR="00675735" w:rsidRPr="00675735" w14:paraId="3EF102AA" w14:textId="77777777" w:rsidTr="00675735">
        <w:trPr>
          <w:trHeight w:val="347"/>
        </w:trPr>
        <w:tc>
          <w:tcPr>
            <w:tcW w:w="27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6C2C882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Northern Essex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2993283A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651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D7AFC6F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232ED1D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661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6BF539E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4F7A552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B8E1B3A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5B72AC7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34.39%</w:t>
            </w:r>
          </w:p>
        </w:tc>
      </w:tr>
      <w:tr w:rsidR="00675735" w:rsidRPr="00675735" w14:paraId="502A2B5A" w14:textId="77777777" w:rsidTr="00675735">
        <w:trPr>
          <w:trHeight w:val="347"/>
        </w:trPr>
        <w:tc>
          <w:tcPr>
            <w:tcW w:w="27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EFFFC97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proofErr w:type="spellStart"/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Quinsigamond</w:t>
            </w:r>
            <w:proofErr w:type="spellEnd"/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D89F59B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0A049D3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1064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03CE9B7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BDEBE97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B4267AA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2746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3D8FE988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2741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4FEDB26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-0.18%</w:t>
            </w:r>
          </w:p>
        </w:tc>
      </w:tr>
      <w:tr w:rsidR="00675735" w:rsidRPr="00675735" w14:paraId="6CCD6D42" w14:textId="77777777" w:rsidTr="00675735">
        <w:trPr>
          <w:trHeight w:val="347"/>
        </w:trPr>
        <w:tc>
          <w:tcPr>
            <w:tcW w:w="278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7CCE00C5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Roxbury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600870C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D49860A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8A80DB0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22213E6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388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406214CE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262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0DC4E9CC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5649EB1C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-62.60%</w:t>
            </w:r>
          </w:p>
        </w:tc>
      </w:tr>
      <w:tr w:rsidR="00675735" w:rsidRPr="00675735" w14:paraId="6E5EBD71" w14:textId="77777777" w:rsidTr="00675735">
        <w:trPr>
          <w:trHeight w:val="34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5FE2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Springfield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31F3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1100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10BE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1002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1E38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11F9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919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702D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751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256B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644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1976671F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-14.25%</w:t>
            </w:r>
          </w:p>
        </w:tc>
      </w:tr>
      <w:tr w:rsidR="00675735" w:rsidRPr="00675735" w14:paraId="135903B9" w14:textId="77777777" w:rsidTr="00675735">
        <w:trPr>
          <w:trHeight w:val="347"/>
        </w:trPr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68632" w14:textId="77777777" w:rsidR="00675735" w:rsidRPr="00675735" w:rsidRDefault="00675735" w:rsidP="00675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Total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7069B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13357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52501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12989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94FCA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11956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6AEBE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11280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A939D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12291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DD583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14:paraId="6E74D695" w14:textId="77777777" w:rsidR="00675735" w:rsidRPr="00675735" w:rsidRDefault="00675735" w:rsidP="0067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675735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-2.32%</w:t>
            </w:r>
          </w:p>
        </w:tc>
      </w:tr>
    </w:tbl>
    <w:p w14:paraId="5B734648" w14:textId="02C477D2" w:rsidR="000124C3" w:rsidRPr="000124C3" w:rsidRDefault="000124C3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A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A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A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675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675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124C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Source: Information reported by the colleges</w:t>
      </w:r>
    </w:p>
    <w:p w14:paraId="705C1E0E" w14:textId="69B60C28" w:rsidR="000124C3" w:rsidRPr="00E70331" w:rsidRDefault="000124C3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011EEF" w14:textId="6A68F687" w:rsidR="002B666F" w:rsidRPr="001F2F37" w:rsidRDefault="00967AA1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Full-time faculty regular</w:t>
      </w:r>
      <w:r w:rsidR="002B666F" w:rsidRPr="002B666F">
        <w:rPr>
          <w:rFonts w:ascii="Times New Roman" w:hAnsi="Times New Roman" w:cs="Times New Roman"/>
          <w:b/>
          <w:sz w:val="28"/>
          <w:szCs w:val="28"/>
        </w:rPr>
        <w:t xml:space="preserve"> workload and DCE assignments</w:t>
      </w:r>
    </w:p>
    <w:p w14:paraId="3482C7EB" w14:textId="6DBAAB01" w:rsidR="00E70331" w:rsidRDefault="00E70331" w:rsidP="002A0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3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chart below is a snapshot of the numbers of courses taught by full-time faculty as part of their full-time workload, along with the extra DCE assignments they received in fall 2020. The percentage of DCE assignments to the full-time regular workload shows that NECC, Bristol, and Middlesex </w:t>
      </w:r>
      <w:r w:rsidR="00752FE9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96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respectively</w:t>
      </w:r>
      <w:r w:rsidR="00752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institutions where faculty taught the highest number</w:t>
      </w:r>
      <w:r w:rsidR="00F442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52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DCE</w:t>
      </w:r>
      <w:r w:rsidR="002B6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courses</w:t>
      </w:r>
      <w:r w:rsidR="00752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compared to their regular full-time workload. </w:t>
      </w:r>
      <w:proofErr w:type="gramStart"/>
      <w:r w:rsidR="00752FE9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2B666F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proofErr w:type="gramEnd"/>
      <w:r w:rsidR="00752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</w:t>
      </w:r>
      <w:r w:rsidR="002B6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interesting</w:t>
      </w:r>
      <w:r w:rsidR="00752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666F">
        <w:rPr>
          <w:rFonts w:ascii="Times New Roman" w:eastAsia="Times New Roman" w:hAnsi="Times New Roman" w:cs="Times New Roman"/>
          <w:color w:val="000000"/>
          <w:sz w:val="24"/>
          <w:szCs w:val="24"/>
        </w:rPr>
        <w:t>to note</w:t>
      </w:r>
      <w:r w:rsidR="00752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 w:rsidR="002B66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2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general</w:t>
      </w:r>
      <w:r w:rsidR="002B66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2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full-time faculty have on average a DCE workload that’s </w:t>
      </w:r>
      <w:r w:rsidR="0096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almost equivalent to half </w:t>
      </w:r>
      <w:r w:rsidR="00752FE9">
        <w:rPr>
          <w:rFonts w:ascii="Times New Roman" w:eastAsia="Times New Roman" w:hAnsi="Times New Roman" w:cs="Times New Roman"/>
          <w:color w:val="000000"/>
          <w:sz w:val="24"/>
          <w:szCs w:val="24"/>
        </w:rPr>
        <w:t>of their regular full-time assignments as of fall 2020.</w:t>
      </w:r>
    </w:p>
    <w:p w14:paraId="2D3F2486" w14:textId="77777777" w:rsidR="001F2F37" w:rsidRPr="001F2F37" w:rsidRDefault="001F2F37" w:rsidP="002A0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340" w:type="dxa"/>
        <w:tblLook w:val="04A0" w:firstRow="1" w:lastRow="0" w:firstColumn="1" w:lastColumn="0" w:noHBand="0" w:noVBand="1"/>
      </w:tblPr>
      <w:tblGrid>
        <w:gridCol w:w="4980"/>
        <w:gridCol w:w="3460"/>
        <w:gridCol w:w="3060"/>
        <w:gridCol w:w="2840"/>
      </w:tblGrid>
      <w:tr w:rsidR="00E70331" w:rsidRPr="00E70331" w14:paraId="379E62CD" w14:textId="77777777" w:rsidTr="00E70331">
        <w:trPr>
          <w:trHeight w:val="780"/>
        </w:trPr>
        <w:tc>
          <w:tcPr>
            <w:tcW w:w="498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39F5937" w14:textId="77777777" w:rsidR="00E70331" w:rsidRPr="00E70331" w:rsidRDefault="00E70331" w:rsidP="00E70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College Names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vAlign w:val="bottom"/>
            <w:hideMark/>
          </w:tcPr>
          <w:p w14:paraId="532E6F71" w14:textId="77777777" w:rsidR="00E70331" w:rsidRPr="00E70331" w:rsidRDefault="00E70331" w:rsidP="00E70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# of regular courses taught</w:t>
            </w: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br/>
              <w:t>by FT Faculty-Fall 2020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vAlign w:val="bottom"/>
            <w:hideMark/>
          </w:tcPr>
          <w:p w14:paraId="3776216F" w14:textId="77777777" w:rsidR="00E70331" w:rsidRPr="00E70331" w:rsidRDefault="00E70331" w:rsidP="00E70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# of DCE courses taught</w:t>
            </w: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br/>
              <w:t>by FT Faculty-Fall 2020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vAlign w:val="bottom"/>
            <w:hideMark/>
          </w:tcPr>
          <w:p w14:paraId="49ED81EE" w14:textId="77777777" w:rsidR="00E70331" w:rsidRPr="00E70331" w:rsidRDefault="00E70331" w:rsidP="00E70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% of DCE assignments </w:t>
            </w: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br/>
              <w:t>to FT Workload</w:t>
            </w:r>
          </w:p>
        </w:tc>
      </w:tr>
      <w:tr w:rsidR="00E70331" w:rsidRPr="00E70331" w14:paraId="01C3CF6C" w14:textId="77777777" w:rsidTr="00E70331">
        <w:trPr>
          <w:trHeight w:val="400"/>
        </w:trPr>
        <w:tc>
          <w:tcPr>
            <w:tcW w:w="498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241160F" w14:textId="77777777" w:rsidR="00E70331" w:rsidRPr="00E70331" w:rsidRDefault="00E70331" w:rsidP="00E70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Berkshire Community College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5F81125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8B68E29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E788CF1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20%</w:t>
            </w:r>
          </w:p>
        </w:tc>
      </w:tr>
      <w:tr w:rsidR="00E70331" w:rsidRPr="00E70331" w14:paraId="22213AFA" w14:textId="77777777" w:rsidTr="00E70331">
        <w:trPr>
          <w:trHeight w:val="400"/>
        </w:trPr>
        <w:tc>
          <w:tcPr>
            <w:tcW w:w="498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FF91BDB" w14:textId="77777777" w:rsidR="00E70331" w:rsidRPr="00E70331" w:rsidRDefault="00E70331" w:rsidP="00E70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Bristol Community College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2AE6E30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207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8C5F8D0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DE70113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94%</w:t>
            </w:r>
          </w:p>
        </w:tc>
      </w:tr>
      <w:tr w:rsidR="00E70331" w:rsidRPr="00E70331" w14:paraId="39B4B0B4" w14:textId="77777777" w:rsidTr="00E70331">
        <w:trPr>
          <w:trHeight w:val="400"/>
        </w:trPr>
        <w:tc>
          <w:tcPr>
            <w:tcW w:w="498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FE05312" w14:textId="77777777" w:rsidR="00E70331" w:rsidRPr="00E70331" w:rsidRDefault="00E70331" w:rsidP="00E70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Bunker Hill Community College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BDFD9F8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5B9BF76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189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1F2C677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38%</w:t>
            </w:r>
          </w:p>
        </w:tc>
      </w:tr>
      <w:tr w:rsidR="00E70331" w:rsidRPr="00E70331" w14:paraId="59CF1028" w14:textId="77777777" w:rsidTr="00E70331">
        <w:trPr>
          <w:trHeight w:val="400"/>
        </w:trPr>
        <w:tc>
          <w:tcPr>
            <w:tcW w:w="498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3EBAB53" w14:textId="77777777" w:rsidR="00E70331" w:rsidRPr="00E70331" w:rsidRDefault="00E70331" w:rsidP="00E70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Cape Cod Community College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318895C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F5A7214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BD73313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34%</w:t>
            </w:r>
          </w:p>
        </w:tc>
      </w:tr>
      <w:tr w:rsidR="00E70331" w:rsidRPr="00E70331" w14:paraId="1499B89D" w14:textId="77777777" w:rsidTr="00E70331">
        <w:trPr>
          <w:trHeight w:val="400"/>
        </w:trPr>
        <w:tc>
          <w:tcPr>
            <w:tcW w:w="498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7ABA778" w14:textId="77777777" w:rsidR="00E70331" w:rsidRPr="00E70331" w:rsidRDefault="00E70331" w:rsidP="00E70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Greenfield Community College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F4497BD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57DEBED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AD0BAC3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28%</w:t>
            </w:r>
          </w:p>
        </w:tc>
      </w:tr>
      <w:tr w:rsidR="00E70331" w:rsidRPr="00E70331" w14:paraId="1B0EB735" w14:textId="77777777" w:rsidTr="00E70331">
        <w:trPr>
          <w:trHeight w:val="400"/>
        </w:trPr>
        <w:tc>
          <w:tcPr>
            <w:tcW w:w="498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84C167B" w14:textId="77777777" w:rsidR="00E70331" w:rsidRPr="00E70331" w:rsidRDefault="00E70331" w:rsidP="00E70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Holyoke Community College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A075668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68AB8F0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83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2E58AE7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21%</w:t>
            </w:r>
          </w:p>
        </w:tc>
      </w:tr>
      <w:tr w:rsidR="00E70331" w:rsidRPr="00E70331" w14:paraId="0BA37BD7" w14:textId="77777777" w:rsidTr="00E70331">
        <w:trPr>
          <w:trHeight w:val="400"/>
        </w:trPr>
        <w:tc>
          <w:tcPr>
            <w:tcW w:w="498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E972653" w14:textId="77777777" w:rsidR="00E70331" w:rsidRPr="00E70331" w:rsidRDefault="00E70331" w:rsidP="00E70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Massasoit Community College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7A60F3A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8A2EC14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D478419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27%</w:t>
            </w:r>
          </w:p>
        </w:tc>
      </w:tr>
      <w:tr w:rsidR="00E70331" w:rsidRPr="00E70331" w14:paraId="789724D1" w14:textId="77777777" w:rsidTr="00E70331">
        <w:trPr>
          <w:trHeight w:val="400"/>
        </w:trPr>
        <w:tc>
          <w:tcPr>
            <w:tcW w:w="498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9D2A8E5" w14:textId="77777777" w:rsidR="00E70331" w:rsidRPr="00E70331" w:rsidRDefault="00E70331" w:rsidP="00E70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proofErr w:type="spellStart"/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MassBay</w:t>
            </w:r>
            <w:proofErr w:type="spellEnd"/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 Community College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1A61F1A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D03EDFB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86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ACD7F3D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32%</w:t>
            </w:r>
          </w:p>
        </w:tc>
      </w:tr>
      <w:tr w:rsidR="00E70331" w:rsidRPr="00E70331" w14:paraId="5B2D266F" w14:textId="77777777" w:rsidTr="00E70331">
        <w:trPr>
          <w:trHeight w:val="400"/>
        </w:trPr>
        <w:tc>
          <w:tcPr>
            <w:tcW w:w="498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96C6813" w14:textId="77777777" w:rsidR="00E70331" w:rsidRPr="00E70331" w:rsidRDefault="00E70331" w:rsidP="00E70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Middlesex Community College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EE18E60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E1FBAD0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24E9168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70%</w:t>
            </w:r>
          </w:p>
        </w:tc>
      </w:tr>
      <w:tr w:rsidR="00E70331" w:rsidRPr="00E70331" w14:paraId="468A74F3" w14:textId="77777777" w:rsidTr="00E70331">
        <w:trPr>
          <w:trHeight w:val="400"/>
        </w:trPr>
        <w:tc>
          <w:tcPr>
            <w:tcW w:w="498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E28607D" w14:textId="77777777" w:rsidR="00E70331" w:rsidRPr="00E70331" w:rsidRDefault="00E70331" w:rsidP="00E70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Mount Wachusett Community College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E0A9865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7850D45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88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65ADAD8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35%</w:t>
            </w:r>
          </w:p>
        </w:tc>
      </w:tr>
      <w:tr w:rsidR="00E70331" w:rsidRPr="00E70331" w14:paraId="4B034099" w14:textId="77777777" w:rsidTr="00E70331">
        <w:trPr>
          <w:trHeight w:val="400"/>
        </w:trPr>
        <w:tc>
          <w:tcPr>
            <w:tcW w:w="498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8B55802" w14:textId="77777777" w:rsidR="00E70331" w:rsidRPr="00E70331" w:rsidRDefault="00E70331" w:rsidP="00E70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North Shore Community College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FFE145F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16083F1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EB258BD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23%</w:t>
            </w:r>
          </w:p>
        </w:tc>
      </w:tr>
      <w:tr w:rsidR="00E70331" w:rsidRPr="00E70331" w14:paraId="77A0503F" w14:textId="77777777" w:rsidTr="00E70331">
        <w:trPr>
          <w:trHeight w:val="400"/>
        </w:trPr>
        <w:tc>
          <w:tcPr>
            <w:tcW w:w="498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6D20F36" w14:textId="77777777" w:rsidR="00E70331" w:rsidRPr="00E70331" w:rsidRDefault="00E70331" w:rsidP="00E70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Northern Essex Community College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39E7E75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266214E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31855CD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157%</w:t>
            </w:r>
          </w:p>
        </w:tc>
      </w:tr>
      <w:tr w:rsidR="00E70331" w:rsidRPr="00E70331" w14:paraId="3D31BC56" w14:textId="77777777" w:rsidTr="00E70331">
        <w:trPr>
          <w:trHeight w:val="400"/>
        </w:trPr>
        <w:tc>
          <w:tcPr>
            <w:tcW w:w="498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C336943" w14:textId="77777777" w:rsidR="00E70331" w:rsidRPr="00E70331" w:rsidRDefault="00E70331" w:rsidP="00E70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proofErr w:type="spellStart"/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Quinsigamond</w:t>
            </w:r>
            <w:proofErr w:type="spellEnd"/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 Community College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B5A0A3A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8473993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276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F788276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56%</w:t>
            </w:r>
          </w:p>
        </w:tc>
      </w:tr>
      <w:tr w:rsidR="00E70331" w:rsidRPr="00E70331" w14:paraId="517BEB86" w14:textId="77777777" w:rsidTr="00E70331">
        <w:trPr>
          <w:trHeight w:val="400"/>
        </w:trPr>
        <w:tc>
          <w:tcPr>
            <w:tcW w:w="498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813166B" w14:textId="77777777" w:rsidR="00E70331" w:rsidRPr="00E70331" w:rsidRDefault="00E70331" w:rsidP="00E70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Roxbury Community College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F4FE548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71BCFE6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103951B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11%</w:t>
            </w:r>
          </w:p>
        </w:tc>
      </w:tr>
      <w:tr w:rsidR="00E70331" w:rsidRPr="00E70331" w14:paraId="2C4968A1" w14:textId="77777777" w:rsidTr="00E70331">
        <w:trPr>
          <w:trHeight w:val="400"/>
        </w:trPr>
        <w:tc>
          <w:tcPr>
            <w:tcW w:w="498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A074ECC" w14:textId="77777777" w:rsidR="00E70331" w:rsidRPr="00E70331" w:rsidRDefault="00E70331" w:rsidP="00E70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Springfield Community College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56696CB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BB3A370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591FAA5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45%</w:t>
            </w:r>
          </w:p>
        </w:tc>
      </w:tr>
      <w:tr w:rsidR="00E70331" w:rsidRPr="00E70331" w14:paraId="792C149B" w14:textId="77777777" w:rsidTr="00E70331">
        <w:trPr>
          <w:trHeight w:val="400"/>
        </w:trPr>
        <w:tc>
          <w:tcPr>
            <w:tcW w:w="498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73FB66B" w14:textId="77777777" w:rsidR="00E70331" w:rsidRPr="00E70331" w:rsidRDefault="00E70331" w:rsidP="00E703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                                      TOTAL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245D6C1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4720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C4C6036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2123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913D701" w14:textId="77777777" w:rsidR="00E70331" w:rsidRPr="00E70331" w:rsidRDefault="00E70331" w:rsidP="00E703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70331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45%</w:t>
            </w:r>
          </w:p>
        </w:tc>
      </w:tr>
    </w:tbl>
    <w:p w14:paraId="37EF9183" w14:textId="77777777" w:rsidR="001B5AE7" w:rsidRPr="000124C3" w:rsidRDefault="001B5AE7" w:rsidP="001B5AE7">
      <w:pPr>
        <w:spacing w:after="0" w:line="240" w:lineRule="auto"/>
        <w:ind w:left="1080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0124C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Source: Information reported by the colleges</w:t>
      </w:r>
    </w:p>
    <w:p w14:paraId="482A5ED1" w14:textId="77777777" w:rsidR="00E70331" w:rsidRDefault="00E70331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902B7BE" w14:textId="243B6846" w:rsidR="00E70331" w:rsidRDefault="004610DC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Snapshot</w:t>
      </w:r>
      <w:r w:rsidR="0033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of DCE members and non-members in the college system as of fall 2020</w:t>
      </w:r>
    </w:p>
    <w:p w14:paraId="7FB1D0ED" w14:textId="759C0FB3" w:rsidR="00616521" w:rsidRDefault="00616521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998CDD" w14:textId="61EC7E83" w:rsidR="00941112" w:rsidRPr="005814C4" w:rsidRDefault="00941112" w:rsidP="00941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>As of fall 2020, 2</w:t>
      </w:r>
      <w:r w:rsidR="00DA59CA">
        <w:rPr>
          <w:rFonts w:ascii="Times New Roman" w:eastAsia="Times New Roman" w:hAnsi="Times New Roman" w:cs="Times New Roman"/>
          <w:color w:val="000000"/>
          <w:sz w:val="24"/>
          <w:szCs w:val="24"/>
        </w:rPr>
        <w:t>601</w:t>
      </w:r>
      <w:r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5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pure DCE </w:t>
      </w:r>
      <w:r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 </w:t>
      </w:r>
      <w:r w:rsidR="00DA59C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non-members </w:t>
      </w:r>
      <w:r w:rsidR="00DA5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identified </w:t>
      </w:r>
      <w:r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>in the college system.</w:t>
      </w:r>
      <w:r w:rsidR="00DA5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should </w:t>
      </w:r>
      <w:r w:rsidR="00E7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="00DA5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mentioned </w:t>
      </w:r>
      <w:r w:rsidR="00D53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DA59CA">
        <w:rPr>
          <w:rFonts w:ascii="Times New Roman" w:eastAsia="Times New Roman" w:hAnsi="Times New Roman" w:cs="Times New Roman"/>
          <w:color w:val="000000"/>
          <w:sz w:val="24"/>
          <w:szCs w:val="24"/>
        </w:rPr>
        <w:t>those 2601 part-time faculty were only teaching DCE courses.</w:t>
      </w:r>
      <w:r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Compared to</w:t>
      </w:r>
      <w:r w:rsidR="00F4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r w:rsidR="00F4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>, the number</w:t>
      </w:r>
      <w:r w:rsidR="00DA59C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DA59CA">
        <w:rPr>
          <w:rFonts w:ascii="Times New Roman" w:eastAsia="Times New Roman" w:hAnsi="Times New Roman" w:cs="Times New Roman"/>
          <w:color w:val="000000"/>
          <w:sz w:val="24"/>
          <w:szCs w:val="24"/>
        </w:rPr>
        <w:t>pure adjuncts</w:t>
      </w:r>
      <w:r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6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decreased by about 20.73% </w:t>
      </w:r>
      <w:r w:rsidR="00DA59CA">
        <w:rPr>
          <w:rFonts w:ascii="Times New Roman" w:eastAsia="Times New Roman" w:hAnsi="Times New Roman" w:cs="Times New Roman"/>
          <w:color w:val="000000"/>
          <w:sz w:val="24"/>
          <w:szCs w:val="24"/>
        </w:rPr>
        <w:t>in fall 2020</w:t>
      </w:r>
      <w:r w:rsidR="003F6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A5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Such a decline </w:t>
      </w:r>
      <w:r w:rsidR="00E77AB9">
        <w:rPr>
          <w:rFonts w:ascii="Times New Roman" w:eastAsia="Times New Roman" w:hAnsi="Times New Roman" w:cs="Times New Roman"/>
          <w:color w:val="000000"/>
          <w:sz w:val="24"/>
          <w:szCs w:val="24"/>
        </w:rPr>
        <w:t>was largely due to the pandemic which triggered a lower student enrollment collegewide.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graph below provides a breakdown of </w:t>
      </w:r>
      <w:r w:rsidR="00E77AB9">
        <w:rPr>
          <w:rFonts w:ascii="Times New Roman" w:eastAsia="Times New Roman" w:hAnsi="Times New Roman" w:cs="Times New Roman"/>
          <w:color w:val="000000"/>
          <w:sz w:val="24"/>
          <w:szCs w:val="24"/>
        </w:rPr>
        <w:t>pure DCE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 and non-members in the community college system in fall 2020.</w:t>
      </w:r>
    </w:p>
    <w:p w14:paraId="67B92883" w14:textId="374EF785" w:rsidR="00616521" w:rsidRDefault="00616521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22342F5" w14:textId="7DCC9CBF" w:rsidR="00336F1B" w:rsidRDefault="00336F1B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1785" w:type="dxa"/>
        <w:tblLook w:val="04A0" w:firstRow="1" w:lastRow="0" w:firstColumn="1" w:lastColumn="0" w:noHBand="0" w:noVBand="1"/>
      </w:tblPr>
      <w:tblGrid>
        <w:gridCol w:w="5035"/>
        <w:gridCol w:w="1980"/>
        <w:gridCol w:w="2700"/>
        <w:gridCol w:w="2070"/>
      </w:tblGrid>
      <w:tr w:rsidR="00336F1B" w:rsidRPr="00336F1B" w14:paraId="129FC912" w14:textId="77777777" w:rsidTr="003F657D">
        <w:trPr>
          <w:trHeight w:val="1151"/>
        </w:trPr>
        <w:tc>
          <w:tcPr>
            <w:tcW w:w="503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29D7185" w14:textId="77777777" w:rsidR="00336F1B" w:rsidRPr="00336F1B" w:rsidRDefault="00336F1B" w:rsidP="00336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College Names</w:t>
            </w:r>
          </w:p>
        </w:tc>
        <w:tc>
          <w:tcPr>
            <w:tcW w:w="198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4D18E258" w14:textId="65D25B73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DCE </w:t>
            </w:r>
            <w:r w:rsidR="003F657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</w:t>
            </w: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embers</w:t>
            </w:r>
          </w:p>
        </w:tc>
        <w:tc>
          <w:tcPr>
            <w:tcW w:w="270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4EB01A71" w14:textId="5F2B639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DCE </w:t>
            </w:r>
            <w:r w:rsidR="003F657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n</w:t>
            </w: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on</w:t>
            </w:r>
            <w:r w:rsidR="003F657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-m</w:t>
            </w: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embers</w:t>
            </w:r>
          </w:p>
        </w:tc>
        <w:tc>
          <w:tcPr>
            <w:tcW w:w="207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54F33E09" w14:textId="6251AA2E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Total DCE </w:t>
            </w:r>
            <w:r w:rsidR="00D53BAC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members</w:t>
            </w: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 and non-</w:t>
            </w:r>
            <w:r w:rsidR="00D53BAC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members</w:t>
            </w:r>
          </w:p>
        </w:tc>
      </w:tr>
      <w:tr w:rsidR="00336F1B" w:rsidRPr="00336F1B" w14:paraId="11488F00" w14:textId="77777777" w:rsidTr="003F657D">
        <w:trPr>
          <w:trHeight w:val="387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6F17D4D" w14:textId="77777777" w:rsidR="00336F1B" w:rsidRPr="00336F1B" w:rsidRDefault="00336F1B" w:rsidP="00336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Berkshire Community College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960AA92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C7C7457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D87E427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40</w:t>
            </w:r>
          </w:p>
        </w:tc>
      </w:tr>
      <w:tr w:rsidR="00336F1B" w:rsidRPr="00336F1B" w14:paraId="2DD5B100" w14:textId="77777777" w:rsidTr="003F657D">
        <w:trPr>
          <w:trHeight w:val="387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7A2BCF5" w14:textId="77777777" w:rsidR="00336F1B" w:rsidRPr="00336F1B" w:rsidRDefault="00336F1B" w:rsidP="00336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Bristol Community College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937C132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AFB6BDC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A65C8CF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245</w:t>
            </w:r>
          </w:p>
        </w:tc>
      </w:tr>
      <w:tr w:rsidR="00336F1B" w:rsidRPr="00336F1B" w14:paraId="30E1582C" w14:textId="77777777" w:rsidTr="003F657D">
        <w:trPr>
          <w:trHeight w:val="387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9F413F4" w14:textId="77777777" w:rsidR="00336F1B" w:rsidRPr="00336F1B" w:rsidRDefault="00336F1B" w:rsidP="00336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Bunker Hill Community College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3AE785F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74C8A62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E65C271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412</w:t>
            </w:r>
          </w:p>
        </w:tc>
      </w:tr>
      <w:tr w:rsidR="00336F1B" w:rsidRPr="00336F1B" w14:paraId="37708B83" w14:textId="77777777" w:rsidTr="003F657D">
        <w:trPr>
          <w:trHeight w:val="387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00051C5" w14:textId="77777777" w:rsidR="00336F1B" w:rsidRPr="00336F1B" w:rsidRDefault="00336F1B" w:rsidP="00336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Cape Cod Community College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74DDED7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16AA3A4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31493A2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101</w:t>
            </w:r>
          </w:p>
        </w:tc>
      </w:tr>
      <w:tr w:rsidR="00336F1B" w:rsidRPr="00336F1B" w14:paraId="6BDCE418" w14:textId="77777777" w:rsidTr="003F657D">
        <w:trPr>
          <w:trHeight w:val="387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3A4FC60" w14:textId="77777777" w:rsidR="00336F1B" w:rsidRPr="00336F1B" w:rsidRDefault="00336F1B" w:rsidP="00336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Greenfield Community College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B72DC46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0792467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2763505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75</w:t>
            </w:r>
          </w:p>
        </w:tc>
      </w:tr>
      <w:tr w:rsidR="00336F1B" w:rsidRPr="00336F1B" w14:paraId="51EAB0BF" w14:textId="77777777" w:rsidTr="003F657D">
        <w:trPr>
          <w:trHeight w:val="387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4276069" w14:textId="77777777" w:rsidR="00336F1B" w:rsidRPr="00336F1B" w:rsidRDefault="00336F1B" w:rsidP="00336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Holyoke Community College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5AA6101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4583A6E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7C66A59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153</w:t>
            </w:r>
          </w:p>
        </w:tc>
      </w:tr>
      <w:tr w:rsidR="00336F1B" w:rsidRPr="00336F1B" w14:paraId="74CC4084" w14:textId="77777777" w:rsidTr="003F657D">
        <w:trPr>
          <w:trHeight w:val="387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38B761D" w14:textId="77777777" w:rsidR="00336F1B" w:rsidRPr="00336F1B" w:rsidRDefault="00336F1B" w:rsidP="00336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proofErr w:type="spellStart"/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MassBay</w:t>
            </w:r>
            <w:proofErr w:type="spellEnd"/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 Community College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83F1180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68F229B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C2F7C9B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172</w:t>
            </w:r>
          </w:p>
        </w:tc>
      </w:tr>
      <w:tr w:rsidR="00336F1B" w:rsidRPr="00336F1B" w14:paraId="1C43AF57" w14:textId="77777777" w:rsidTr="003F657D">
        <w:trPr>
          <w:trHeight w:val="387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AD3EBAE" w14:textId="77777777" w:rsidR="00336F1B" w:rsidRPr="00336F1B" w:rsidRDefault="00336F1B" w:rsidP="00336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Massasoit Community College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F05696D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DAA2DB3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4A80138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173</w:t>
            </w:r>
          </w:p>
        </w:tc>
      </w:tr>
      <w:tr w:rsidR="00336F1B" w:rsidRPr="00336F1B" w14:paraId="06DC4522" w14:textId="77777777" w:rsidTr="003F657D">
        <w:trPr>
          <w:trHeight w:val="387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BAA68F4" w14:textId="77777777" w:rsidR="00336F1B" w:rsidRPr="00336F1B" w:rsidRDefault="00336F1B" w:rsidP="00336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Middlesex Community College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3895C5E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7A94236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35DF712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288</w:t>
            </w:r>
          </w:p>
        </w:tc>
      </w:tr>
      <w:tr w:rsidR="00336F1B" w:rsidRPr="00336F1B" w14:paraId="24A76E9D" w14:textId="77777777" w:rsidTr="003F657D">
        <w:trPr>
          <w:trHeight w:val="387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B54E9CA" w14:textId="77777777" w:rsidR="00336F1B" w:rsidRPr="00336F1B" w:rsidRDefault="00336F1B" w:rsidP="00336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Mount Wachusett Community College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399CC51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E40026A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8A95ED2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137</w:t>
            </w:r>
          </w:p>
        </w:tc>
      </w:tr>
      <w:tr w:rsidR="00336F1B" w:rsidRPr="00336F1B" w14:paraId="6551366F" w14:textId="77777777" w:rsidTr="003F657D">
        <w:trPr>
          <w:trHeight w:val="387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64B4C16" w14:textId="77777777" w:rsidR="00336F1B" w:rsidRPr="00336F1B" w:rsidRDefault="00336F1B" w:rsidP="00336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North Shore Community College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1B2B3AB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FA3927E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137D0C7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181</w:t>
            </w:r>
          </w:p>
        </w:tc>
      </w:tr>
      <w:tr w:rsidR="00336F1B" w:rsidRPr="00336F1B" w14:paraId="42C0257C" w14:textId="77777777" w:rsidTr="003F657D">
        <w:trPr>
          <w:trHeight w:val="387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7A23FD9" w14:textId="77777777" w:rsidR="00336F1B" w:rsidRPr="00336F1B" w:rsidRDefault="00336F1B" w:rsidP="00336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Northern Essex Community College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6786DE1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51C28ED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45B0448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120</w:t>
            </w:r>
          </w:p>
        </w:tc>
      </w:tr>
      <w:tr w:rsidR="00336F1B" w:rsidRPr="00336F1B" w14:paraId="310A7B3D" w14:textId="77777777" w:rsidTr="003F657D">
        <w:trPr>
          <w:trHeight w:val="387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06ACC07" w14:textId="77777777" w:rsidR="00336F1B" w:rsidRPr="00336F1B" w:rsidRDefault="00336F1B" w:rsidP="00336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proofErr w:type="spellStart"/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Quinsigamond</w:t>
            </w:r>
            <w:proofErr w:type="spellEnd"/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 Community College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C221B68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3825014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946ED4C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325</w:t>
            </w:r>
          </w:p>
        </w:tc>
      </w:tr>
      <w:tr w:rsidR="00336F1B" w:rsidRPr="00336F1B" w14:paraId="1685470E" w14:textId="77777777" w:rsidTr="003F657D">
        <w:trPr>
          <w:trHeight w:val="387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A26AC19" w14:textId="77777777" w:rsidR="00336F1B" w:rsidRPr="00336F1B" w:rsidRDefault="00336F1B" w:rsidP="00336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Roxbury Community College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8A52C39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39E6B56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F8899E8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66</w:t>
            </w:r>
          </w:p>
        </w:tc>
      </w:tr>
      <w:tr w:rsidR="00336F1B" w:rsidRPr="00336F1B" w14:paraId="608A91D1" w14:textId="77777777" w:rsidTr="003F657D">
        <w:trPr>
          <w:trHeight w:val="387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2039B89" w14:textId="77777777" w:rsidR="00336F1B" w:rsidRPr="00336F1B" w:rsidRDefault="00336F1B" w:rsidP="00336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Springfield Community College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F729A22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A8FC924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9244C28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113</w:t>
            </w:r>
          </w:p>
        </w:tc>
      </w:tr>
      <w:tr w:rsidR="00336F1B" w:rsidRPr="00336F1B" w14:paraId="478E2B2F" w14:textId="77777777" w:rsidTr="003F657D">
        <w:trPr>
          <w:trHeight w:val="387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F08DF5C" w14:textId="77777777" w:rsidR="00336F1B" w:rsidRPr="00336F1B" w:rsidRDefault="00336F1B" w:rsidP="00336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                                      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26D9D7E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1562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23FD924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1039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67A2945" w14:textId="77777777" w:rsidR="00336F1B" w:rsidRPr="00336F1B" w:rsidRDefault="00336F1B" w:rsidP="00336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336F1B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2601</w:t>
            </w:r>
          </w:p>
        </w:tc>
      </w:tr>
    </w:tbl>
    <w:p w14:paraId="373B522C" w14:textId="77777777" w:rsidR="00E70331" w:rsidRDefault="00E70331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7CD059B" w14:textId="77777777" w:rsidR="00E70331" w:rsidRDefault="00E70331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8FA007D" w14:textId="455B773B" w:rsidR="00CA2454" w:rsidRDefault="00086967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 w:rsidR="0033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ull-time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members and non-members</w:t>
      </w:r>
      <w:r w:rsidR="00581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 the college sys</w:t>
      </w:r>
      <w:r w:rsidR="0033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tem as </w:t>
      </w:r>
      <w:r w:rsidR="00171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of </w:t>
      </w:r>
      <w:r w:rsidR="0033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fall 2020</w:t>
      </w:r>
    </w:p>
    <w:p w14:paraId="0081216D" w14:textId="74EBFD14" w:rsidR="005814C4" w:rsidRDefault="005814C4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C58E819" w14:textId="24ECF39A" w:rsidR="005814C4" w:rsidRPr="005814C4" w:rsidRDefault="00171CEE" w:rsidP="002A0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5814C4"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fall 2020, the college system </w:t>
      </w:r>
      <w:r w:rsidR="00403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had a total of </w:t>
      </w:r>
      <w:r w:rsidR="005814C4"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2213 full-time members </w:t>
      </w:r>
      <w:r w:rsidR="0040373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5814C4"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non-member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 w:rsidR="005814C4"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Compared to </w:t>
      </w:r>
      <w:r w:rsidR="00403733">
        <w:rPr>
          <w:rFonts w:ascii="Times New Roman" w:eastAsia="Times New Roman" w:hAnsi="Times New Roman" w:cs="Times New Roman"/>
          <w:color w:val="000000"/>
          <w:sz w:val="24"/>
          <w:szCs w:val="24"/>
        </w:rPr>
        <w:t>fall 2019</w:t>
      </w:r>
      <w:r w:rsidR="005814C4"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number of full-timers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5814C4"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relatively stable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2020 </w:t>
      </w:r>
      <w:r w:rsidR="005814C4"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>despite the pandemic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illustrated in the snapshot provided below</w:t>
      </w:r>
      <w:r w:rsidR="005814C4" w:rsidRP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1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F1898F" w14:textId="77777777" w:rsidR="00CA2454" w:rsidRDefault="00CA2454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2415" w:type="dxa"/>
        <w:tblLook w:val="04A0" w:firstRow="1" w:lastRow="0" w:firstColumn="1" w:lastColumn="0" w:noHBand="0" w:noVBand="1"/>
      </w:tblPr>
      <w:tblGrid>
        <w:gridCol w:w="5280"/>
        <w:gridCol w:w="2180"/>
        <w:gridCol w:w="2525"/>
        <w:gridCol w:w="2430"/>
      </w:tblGrid>
      <w:tr w:rsidR="005814C4" w:rsidRPr="005814C4" w14:paraId="0F9A1F71" w14:textId="77777777" w:rsidTr="005814C4">
        <w:trPr>
          <w:trHeight w:val="1240"/>
        </w:trPr>
        <w:tc>
          <w:tcPr>
            <w:tcW w:w="52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95763B6" w14:textId="77777777" w:rsidR="005814C4" w:rsidRPr="005814C4" w:rsidRDefault="005814C4" w:rsidP="0058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College Names</w:t>
            </w:r>
          </w:p>
        </w:tc>
        <w:tc>
          <w:tcPr>
            <w:tcW w:w="218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08991456" w14:textId="6843AF1A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Full-</w:t>
            </w:r>
            <w:proofErr w:type="gramStart"/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time  </w:t>
            </w:r>
            <w:r w:rsidR="00403733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</w:t>
            </w: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embers</w:t>
            </w:r>
            <w:proofErr w:type="gramEnd"/>
          </w:p>
        </w:tc>
        <w:tc>
          <w:tcPr>
            <w:tcW w:w="252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73ADEB33" w14:textId="5431BCEE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Full-time Non-</w:t>
            </w:r>
            <w:r w:rsidR="00403733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</w:t>
            </w: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embers</w:t>
            </w:r>
          </w:p>
        </w:tc>
        <w:tc>
          <w:tcPr>
            <w:tcW w:w="243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7224FA10" w14:textId="5ADFE7BC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Total Full-time </w:t>
            </w:r>
            <w:r w:rsidR="00C27CEA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members</w:t>
            </w: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 and non-</w:t>
            </w:r>
            <w:r w:rsidR="00C27CEA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members</w:t>
            </w:r>
          </w:p>
        </w:tc>
      </w:tr>
      <w:tr w:rsidR="005814C4" w:rsidRPr="005814C4" w14:paraId="6A97DEC3" w14:textId="77777777" w:rsidTr="005814C4">
        <w:trPr>
          <w:trHeight w:val="387"/>
        </w:trPr>
        <w:tc>
          <w:tcPr>
            <w:tcW w:w="52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6B4ED9F" w14:textId="77777777" w:rsidR="005814C4" w:rsidRPr="005814C4" w:rsidRDefault="005814C4" w:rsidP="0058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Berkshire Community College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60CAFC0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FBF1B10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17E0523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76</w:t>
            </w:r>
          </w:p>
        </w:tc>
      </w:tr>
      <w:tr w:rsidR="005814C4" w:rsidRPr="005814C4" w14:paraId="2E81D2F1" w14:textId="77777777" w:rsidTr="005814C4">
        <w:trPr>
          <w:trHeight w:val="387"/>
        </w:trPr>
        <w:tc>
          <w:tcPr>
            <w:tcW w:w="52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F49D0E1" w14:textId="77777777" w:rsidR="005814C4" w:rsidRPr="005814C4" w:rsidRDefault="005814C4" w:rsidP="0058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Bristol Community College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DDF331D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161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6B89E2C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398F87E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187</w:t>
            </w:r>
          </w:p>
        </w:tc>
      </w:tr>
      <w:tr w:rsidR="005814C4" w:rsidRPr="005814C4" w14:paraId="6911CF31" w14:textId="77777777" w:rsidTr="005814C4">
        <w:trPr>
          <w:trHeight w:val="387"/>
        </w:trPr>
        <w:tc>
          <w:tcPr>
            <w:tcW w:w="52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58620DF" w14:textId="77777777" w:rsidR="005814C4" w:rsidRPr="005814C4" w:rsidRDefault="005814C4" w:rsidP="0058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Bunker Hill Community College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5A7E321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188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4C133D7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2EEAA8E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241</w:t>
            </w:r>
          </w:p>
        </w:tc>
      </w:tr>
      <w:tr w:rsidR="005814C4" w:rsidRPr="005814C4" w14:paraId="19716638" w14:textId="77777777" w:rsidTr="005814C4">
        <w:trPr>
          <w:trHeight w:val="387"/>
        </w:trPr>
        <w:tc>
          <w:tcPr>
            <w:tcW w:w="52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B46812F" w14:textId="77777777" w:rsidR="005814C4" w:rsidRPr="005814C4" w:rsidRDefault="005814C4" w:rsidP="0058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Cape Cod Community College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AD6E7FB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89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18E3E0E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8EF8FED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93</w:t>
            </w:r>
          </w:p>
        </w:tc>
      </w:tr>
      <w:tr w:rsidR="005814C4" w:rsidRPr="005814C4" w14:paraId="6DE733FD" w14:textId="77777777" w:rsidTr="005814C4">
        <w:trPr>
          <w:trHeight w:val="387"/>
        </w:trPr>
        <w:tc>
          <w:tcPr>
            <w:tcW w:w="52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E6B3435" w14:textId="77777777" w:rsidR="005814C4" w:rsidRPr="005814C4" w:rsidRDefault="005814C4" w:rsidP="0058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Greenfield Community College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1BEA221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95EB3C3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1232FA1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83</w:t>
            </w:r>
          </w:p>
        </w:tc>
      </w:tr>
      <w:tr w:rsidR="005814C4" w:rsidRPr="005814C4" w14:paraId="2530FF24" w14:textId="77777777" w:rsidTr="005814C4">
        <w:trPr>
          <w:trHeight w:val="387"/>
        </w:trPr>
        <w:tc>
          <w:tcPr>
            <w:tcW w:w="52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9C25E87" w14:textId="77777777" w:rsidR="005814C4" w:rsidRPr="005814C4" w:rsidRDefault="005814C4" w:rsidP="0058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Holyoke Community College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0B1575C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164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E7110A0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297D0C5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181</w:t>
            </w:r>
          </w:p>
        </w:tc>
      </w:tr>
      <w:tr w:rsidR="005814C4" w:rsidRPr="005814C4" w14:paraId="400CDAA4" w14:textId="77777777" w:rsidTr="005814C4">
        <w:trPr>
          <w:trHeight w:val="387"/>
        </w:trPr>
        <w:tc>
          <w:tcPr>
            <w:tcW w:w="52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3B8DF4B" w14:textId="77777777" w:rsidR="005814C4" w:rsidRPr="005814C4" w:rsidRDefault="005814C4" w:rsidP="0058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proofErr w:type="spellStart"/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MassBay</w:t>
            </w:r>
            <w:proofErr w:type="spellEnd"/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 Community College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65B2A92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27CF337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E8B4617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104</w:t>
            </w:r>
          </w:p>
        </w:tc>
      </w:tr>
      <w:tr w:rsidR="005814C4" w:rsidRPr="005814C4" w14:paraId="36D717BB" w14:textId="77777777" w:rsidTr="005814C4">
        <w:trPr>
          <w:trHeight w:val="387"/>
        </w:trPr>
        <w:tc>
          <w:tcPr>
            <w:tcW w:w="52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82C89D6" w14:textId="77777777" w:rsidR="005814C4" w:rsidRPr="005814C4" w:rsidRDefault="005814C4" w:rsidP="0058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Massasoit Community College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FB0C2C9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152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B2D965F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EEEB65E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166</w:t>
            </w:r>
          </w:p>
        </w:tc>
      </w:tr>
      <w:tr w:rsidR="005814C4" w:rsidRPr="005814C4" w14:paraId="01E4181C" w14:textId="77777777" w:rsidTr="005814C4">
        <w:trPr>
          <w:trHeight w:val="387"/>
        </w:trPr>
        <w:tc>
          <w:tcPr>
            <w:tcW w:w="52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4B623C4" w14:textId="77777777" w:rsidR="005814C4" w:rsidRPr="005814C4" w:rsidRDefault="005814C4" w:rsidP="0058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Middlesex Community College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A87174F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171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B95E3F9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057C317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174</w:t>
            </w:r>
          </w:p>
        </w:tc>
      </w:tr>
      <w:tr w:rsidR="005814C4" w:rsidRPr="005814C4" w14:paraId="28B79093" w14:textId="77777777" w:rsidTr="005814C4">
        <w:trPr>
          <w:trHeight w:val="387"/>
        </w:trPr>
        <w:tc>
          <w:tcPr>
            <w:tcW w:w="52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67D99FA" w14:textId="77777777" w:rsidR="005814C4" w:rsidRPr="005814C4" w:rsidRDefault="005814C4" w:rsidP="0058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Mount Wachusett Community College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B88E151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D38B493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3741E34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122</w:t>
            </w:r>
          </w:p>
        </w:tc>
      </w:tr>
      <w:tr w:rsidR="005814C4" w:rsidRPr="005814C4" w14:paraId="2E6B1AD4" w14:textId="77777777" w:rsidTr="005814C4">
        <w:trPr>
          <w:trHeight w:val="387"/>
        </w:trPr>
        <w:tc>
          <w:tcPr>
            <w:tcW w:w="52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5322F85" w14:textId="77777777" w:rsidR="005814C4" w:rsidRPr="005814C4" w:rsidRDefault="005814C4" w:rsidP="0058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North Shore Community College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155CC2C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166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3867912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8DF6D25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181</w:t>
            </w:r>
          </w:p>
        </w:tc>
      </w:tr>
      <w:tr w:rsidR="005814C4" w:rsidRPr="005814C4" w14:paraId="4647D104" w14:textId="77777777" w:rsidTr="005814C4">
        <w:trPr>
          <w:trHeight w:val="387"/>
        </w:trPr>
        <w:tc>
          <w:tcPr>
            <w:tcW w:w="52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DF1108E" w14:textId="77777777" w:rsidR="005814C4" w:rsidRPr="005814C4" w:rsidRDefault="005814C4" w:rsidP="0058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Northern Essex Community College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414F3C0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133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2D7D043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C5D6712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175</w:t>
            </w:r>
          </w:p>
        </w:tc>
      </w:tr>
      <w:tr w:rsidR="005814C4" w:rsidRPr="005814C4" w14:paraId="400F65B5" w14:textId="77777777" w:rsidTr="005814C4">
        <w:trPr>
          <w:trHeight w:val="387"/>
        </w:trPr>
        <w:tc>
          <w:tcPr>
            <w:tcW w:w="52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C2A5820" w14:textId="77777777" w:rsidR="005814C4" w:rsidRPr="005814C4" w:rsidRDefault="005814C4" w:rsidP="0058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proofErr w:type="spellStart"/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Quinsigamond</w:t>
            </w:r>
            <w:proofErr w:type="spellEnd"/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 Community College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F839D05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187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72B70AE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88E8EF6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193</w:t>
            </w:r>
          </w:p>
        </w:tc>
      </w:tr>
      <w:tr w:rsidR="005814C4" w:rsidRPr="005814C4" w14:paraId="51E1B159" w14:textId="77777777" w:rsidTr="005814C4">
        <w:trPr>
          <w:trHeight w:val="387"/>
        </w:trPr>
        <w:tc>
          <w:tcPr>
            <w:tcW w:w="52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9BDB1A3" w14:textId="77777777" w:rsidR="005814C4" w:rsidRPr="005814C4" w:rsidRDefault="005814C4" w:rsidP="0058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Roxbury Community College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D548EBB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FF497F0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575C3B4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66</w:t>
            </w:r>
          </w:p>
        </w:tc>
      </w:tr>
      <w:tr w:rsidR="005814C4" w:rsidRPr="005814C4" w14:paraId="7156B5BC" w14:textId="77777777" w:rsidTr="005814C4">
        <w:trPr>
          <w:trHeight w:val="387"/>
        </w:trPr>
        <w:tc>
          <w:tcPr>
            <w:tcW w:w="52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A5D7ED1" w14:textId="77777777" w:rsidR="005814C4" w:rsidRPr="005814C4" w:rsidRDefault="005814C4" w:rsidP="0058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Springfield Community College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FD70FCF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159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8866A05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79DF1EC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171</w:t>
            </w:r>
          </w:p>
        </w:tc>
      </w:tr>
      <w:tr w:rsidR="005814C4" w:rsidRPr="005814C4" w14:paraId="72DE259E" w14:textId="77777777" w:rsidTr="005814C4">
        <w:trPr>
          <w:trHeight w:val="387"/>
        </w:trPr>
        <w:tc>
          <w:tcPr>
            <w:tcW w:w="528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686E6AF" w14:textId="77777777" w:rsidR="005814C4" w:rsidRPr="005814C4" w:rsidRDefault="005814C4" w:rsidP="00581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                                      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04C84F1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1948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294E253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265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4BB5CA7" w14:textId="77777777" w:rsidR="005814C4" w:rsidRPr="005814C4" w:rsidRDefault="005814C4" w:rsidP="00581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5814C4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2213</w:t>
            </w:r>
          </w:p>
        </w:tc>
      </w:tr>
    </w:tbl>
    <w:p w14:paraId="7173DBB5" w14:textId="2213DEE8" w:rsidR="005814C4" w:rsidRDefault="00841BB1" w:rsidP="00841BB1">
      <w:pPr>
        <w:spacing w:after="0" w:line="240" w:lineRule="auto"/>
        <w:ind w:left="86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4665">
        <w:rPr>
          <w:rFonts w:ascii="Times New Roman" w:hAnsi="Times New Roman" w:cs="Times New Roman"/>
          <w:sz w:val="16"/>
          <w:szCs w:val="16"/>
        </w:rPr>
        <w:t>Source: Information from MCCC central office</w:t>
      </w:r>
    </w:p>
    <w:p w14:paraId="6B9AE610" w14:textId="77777777" w:rsidR="005814C4" w:rsidRDefault="005814C4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A363AC9" w14:textId="77777777" w:rsidR="005814C4" w:rsidRDefault="005814C4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D7E116A" w14:textId="77777777" w:rsidR="005814C4" w:rsidRDefault="005814C4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2371E19" w14:textId="0CB57847" w:rsidR="002A0252" w:rsidRDefault="00646041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Percentage of DCE </w:t>
      </w:r>
      <w:proofErr w:type="spellStart"/>
      <w:r w:rsidRPr="0001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v.s</w:t>
      </w:r>
      <w:proofErr w:type="spellEnd"/>
      <w:r w:rsidRPr="0001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full-tim</w:t>
      </w:r>
      <w:r w:rsidR="00C32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 faculty in the college system in</w:t>
      </w:r>
      <w:r w:rsidR="009715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Fall 20</w:t>
      </w:r>
      <w:r w:rsidR="0073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</w:p>
    <w:p w14:paraId="278A752F" w14:textId="77777777" w:rsidR="00646041" w:rsidRDefault="00646041" w:rsidP="002A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61EB545" w14:textId="324A7BDE" w:rsidR="00735986" w:rsidRDefault="00187CE2" w:rsidP="002A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illustrated</w:t>
      </w:r>
      <w:r w:rsidR="00FE6509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FE6509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below, DCE faculty members accounted for </w:t>
      </w:r>
      <w:r w:rsidR="007E48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2% of the instructional staff in the college system as of fall 2020. Compared to fall 2019, the percentage of DCE instructors declined by 6% in fall 2020. </w:t>
      </w:r>
      <w:proofErr w:type="gramStart"/>
      <w:r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66D2F">
        <w:rPr>
          <w:rFonts w:ascii="Times New Roman" w:hAnsi="Times New Roman" w:cs="Times New Roman"/>
          <w:sz w:val="24"/>
          <w:szCs w:val="24"/>
        </w:rPr>
        <w:t xml:space="preserve">biggest </w:t>
      </w:r>
      <w:r>
        <w:rPr>
          <w:rFonts w:ascii="Times New Roman" w:hAnsi="Times New Roman" w:cs="Times New Roman"/>
          <w:sz w:val="24"/>
          <w:szCs w:val="24"/>
        </w:rPr>
        <w:t xml:space="preserve">decline we have seen in a long time, and it’s mainly due to a lower student enrollment triggered by the </w:t>
      </w:r>
      <w:r w:rsidR="00FE6509">
        <w:rPr>
          <w:rFonts w:ascii="Times New Roman" w:hAnsi="Times New Roman" w:cs="Times New Roman"/>
          <w:sz w:val="24"/>
          <w:szCs w:val="24"/>
        </w:rPr>
        <w:t>ongoing</w:t>
      </w:r>
      <w:r>
        <w:rPr>
          <w:rFonts w:ascii="Times New Roman" w:hAnsi="Times New Roman" w:cs="Times New Roman"/>
          <w:sz w:val="24"/>
          <w:szCs w:val="24"/>
        </w:rPr>
        <w:t xml:space="preserve"> pandemic</w:t>
      </w:r>
      <w:r w:rsidR="00FE6509">
        <w:rPr>
          <w:rFonts w:ascii="Times New Roman" w:hAnsi="Times New Roman" w:cs="Times New Roman"/>
          <w:sz w:val="24"/>
          <w:szCs w:val="24"/>
        </w:rPr>
        <w:t xml:space="preserve"> of COVID 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7A7C">
        <w:rPr>
          <w:rFonts w:ascii="Times New Roman" w:hAnsi="Times New Roman" w:cs="Times New Roman"/>
          <w:sz w:val="24"/>
          <w:szCs w:val="24"/>
        </w:rPr>
        <w:t xml:space="preserve"> The </w:t>
      </w:r>
      <w:r w:rsidR="007E48DD">
        <w:rPr>
          <w:rFonts w:ascii="Times New Roman" w:hAnsi="Times New Roman" w:cs="Times New Roman"/>
          <w:sz w:val="24"/>
          <w:szCs w:val="24"/>
        </w:rPr>
        <w:t xml:space="preserve">colleges with the </w:t>
      </w:r>
      <w:r w:rsidR="00887A7C">
        <w:rPr>
          <w:rFonts w:ascii="Times New Roman" w:hAnsi="Times New Roman" w:cs="Times New Roman"/>
          <w:sz w:val="24"/>
          <w:szCs w:val="24"/>
        </w:rPr>
        <w:t>highest ratio</w:t>
      </w:r>
      <w:r w:rsidR="007E48DD">
        <w:rPr>
          <w:rFonts w:ascii="Times New Roman" w:hAnsi="Times New Roman" w:cs="Times New Roman"/>
          <w:sz w:val="24"/>
          <w:szCs w:val="24"/>
        </w:rPr>
        <w:t>s</w:t>
      </w:r>
      <w:r w:rsidR="00887A7C">
        <w:rPr>
          <w:rFonts w:ascii="Times New Roman" w:hAnsi="Times New Roman" w:cs="Times New Roman"/>
          <w:sz w:val="24"/>
          <w:szCs w:val="24"/>
        </w:rPr>
        <w:t xml:space="preserve"> of DCE to full-time instructors in fall 2020 </w:t>
      </w:r>
      <w:r w:rsidR="007E48DD">
        <w:rPr>
          <w:rFonts w:ascii="Times New Roman" w:hAnsi="Times New Roman" w:cs="Times New Roman"/>
          <w:sz w:val="24"/>
          <w:szCs w:val="24"/>
        </w:rPr>
        <w:t>are respectively Bunker Hill</w:t>
      </w:r>
      <w:r w:rsidR="00887A7C">
        <w:rPr>
          <w:rFonts w:ascii="Times New Roman" w:hAnsi="Times New Roman" w:cs="Times New Roman"/>
          <w:sz w:val="24"/>
          <w:szCs w:val="24"/>
        </w:rPr>
        <w:t>,</w:t>
      </w:r>
      <w:r w:rsidR="007E48DD">
        <w:rPr>
          <w:rFonts w:ascii="Times New Roman" w:hAnsi="Times New Roman" w:cs="Times New Roman"/>
          <w:sz w:val="24"/>
          <w:szCs w:val="24"/>
        </w:rPr>
        <w:t xml:space="preserve"> Middlesex, </w:t>
      </w:r>
      <w:proofErr w:type="spellStart"/>
      <w:r w:rsidR="007E48DD">
        <w:rPr>
          <w:rFonts w:ascii="Times New Roman" w:hAnsi="Times New Roman" w:cs="Times New Roman"/>
          <w:sz w:val="24"/>
          <w:szCs w:val="24"/>
        </w:rPr>
        <w:t>Quinsigamond</w:t>
      </w:r>
      <w:proofErr w:type="spellEnd"/>
      <w:r w:rsidR="007E48D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7E48DD">
        <w:rPr>
          <w:rFonts w:ascii="Times New Roman" w:hAnsi="Times New Roman" w:cs="Times New Roman"/>
          <w:sz w:val="24"/>
          <w:szCs w:val="24"/>
        </w:rPr>
        <w:t>MassBay</w:t>
      </w:r>
      <w:proofErr w:type="spellEnd"/>
      <w:r w:rsidR="007E48DD">
        <w:rPr>
          <w:rFonts w:ascii="Times New Roman" w:hAnsi="Times New Roman" w:cs="Times New Roman"/>
          <w:sz w:val="24"/>
          <w:szCs w:val="24"/>
        </w:rPr>
        <w:t>.</w:t>
      </w:r>
      <w:r w:rsidR="00887A7C">
        <w:rPr>
          <w:rFonts w:ascii="Times New Roman" w:hAnsi="Times New Roman" w:cs="Times New Roman"/>
          <w:sz w:val="24"/>
          <w:szCs w:val="24"/>
        </w:rPr>
        <w:t xml:space="preserve"> </w:t>
      </w:r>
      <w:r w:rsidR="00C83C57">
        <w:rPr>
          <w:rFonts w:ascii="Times New Roman" w:hAnsi="Times New Roman" w:cs="Times New Roman"/>
          <w:sz w:val="24"/>
          <w:szCs w:val="24"/>
        </w:rPr>
        <w:t>It should be noted that the part-time instructors used in this comparison strictly taught DCE courses.</w:t>
      </w:r>
    </w:p>
    <w:p w14:paraId="6F98AA62" w14:textId="77777777" w:rsidR="004E58C0" w:rsidRDefault="004E58C0" w:rsidP="002A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D5BD9" w14:textId="77777777" w:rsidR="004E58C0" w:rsidRDefault="004E58C0" w:rsidP="002A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500" w:type="dxa"/>
        <w:tblLook w:val="04A0" w:firstRow="1" w:lastRow="0" w:firstColumn="1" w:lastColumn="0" w:noHBand="0" w:noVBand="1"/>
      </w:tblPr>
      <w:tblGrid>
        <w:gridCol w:w="5560"/>
        <w:gridCol w:w="3320"/>
        <w:gridCol w:w="2000"/>
        <w:gridCol w:w="2620"/>
      </w:tblGrid>
      <w:tr w:rsidR="00E01A79" w:rsidRPr="00E01A79" w14:paraId="6E0AE474" w14:textId="77777777" w:rsidTr="00E01A79">
        <w:trPr>
          <w:trHeight w:val="774"/>
        </w:trPr>
        <w:tc>
          <w:tcPr>
            <w:tcW w:w="55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B0E864A" w14:textId="77777777" w:rsidR="00E01A79" w:rsidRPr="00E01A79" w:rsidRDefault="00E01A79" w:rsidP="00E0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College Names</w:t>
            </w:r>
          </w:p>
        </w:tc>
        <w:tc>
          <w:tcPr>
            <w:tcW w:w="33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07428FAA" w14:textId="77777777" w:rsidR="00E01A79" w:rsidRPr="00E01A79" w:rsidRDefault="00E01A79" w:rsidP="00E0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Total full-time faculty</w:t>
            </w: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br/>
              <w:t>Fall 2020</w:t>
            </w:r>
          </w:p>
        </w:tc>
        <w:tc>
          <w:tcPr>
            <w:tcW w:w="200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1F8E2AE0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Total DCE </w:t>
            </w: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br/>
              <w:t>Fall 2020</w:t>
            </w:r>
          </w:p>
        </w:tc>
        <w:tc>
          <w:tcPr>
            <w:tcW w:w="26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2C0F9D1B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% DCE to full-time faculty</w:t>
            </w:r>
          </w:p>
        </w:tc>
      </w:tr>
      <w:tr w:rsidR="00E01A79" w:rsidRPr="00E01A79" w14:paraId="2FD5E1D1" w14:textId="77777777" w:rsidTr="00E01A79">
        <w:trPr>
          <w:trHeight w:val="387"/>
        </w:trPr>
        <w:tc>
          <w:tcPr>
            <w:tcW w:w="55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2EB3991" w14:textId="77777777" w:rsidR="00E01A79" w:rsidRPr="00E01A79" w:rsidRDefault="00E01A79" w:rsidP="00E0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Berkshire Community College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50C3A3C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122B902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C2057D1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41%</w:t>
            </w:r>
          </w:p>
        </w:tc>
      </w:tr>
      <w:tr w:rsidR="00E01A79" w:rsidRPr="00E01A79" w14:paraId="19A941AF" w14:textId="77777777" w:rsidTr="00E01A79">
        <w:trPr>
          <w:trHeight w:val="387"/>
        </w:trPr>
        <w:tc>
          <w:tcPr>
            <w:tcW w:w="55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B44D030" w14:textId="77777777" w:rsidR="00E01A79" w:rsidRPr="00E01A79" w:rsidRDefault="00E01A79" w:rsidP="00E0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Bristol Community College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9F3A34B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2CC56A0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42424EC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68%</w:t>
            </w:r>
          </w:p>
        </w:tc>
      </w:tr>
      <w:tr w:rsidR="00E01A79" w:rsidRPr="00E01A79" w14:paraId="4EC66072" w14:textId="77777777" w:rsidTr="00E01A79">
        <w:trPr>
          <w:trHeight w:val="387"/>
        </w:trPr>
        <w:tc>
          <w:tcPr>
            <w:tcW w:w="55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D49A926" w14:textId="77777777" w:rsidR="00E01A79" w:rsidRPr="00E01A79" w:rsidRDefault="00E01A79" w:rsidP="00E0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Bunker Hill Community College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DEAD0B9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45632B6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9E41A00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74%</w:t>
            </w:r>
          </w:p>
        </w:tc>
      </w:tr>
      <w:tr w:rsidR="00E01A79" w:rsidRPr="00E01A79" w14:paraId="539DEE78" w14:textId="77777777" w:rsidTr="00E01A79">
        <w:trPr>
          <w:trHeight w:val="387"/>
        </w:trPr>
        <w:tc>
          <w:tcPr>
            <w:tcW w:w="55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B6EC537" w14:textId="77777777" w:rsidR="00E01A79" w:rsidRPr="00E01A79" w:rsidRDefault="00E01A79" w:rsidP="00E0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Cape Cod Community College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390939D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C7BD68F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5E314B2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60%</w:t>
            </w:r>
          </w:p>
        </w:tc>
      </w:tr>
      <w:tr w:rsidR="00E01A79" w:rsidRPr="00E01A79" w14:paraId="39D9076A" w14:textId="77777777" w:rsidTr="00E01A79">
        <w:trPr>
          <w:trHeight w:val="387"/>
        </w:trPr>
        <w:tc>
          <w:tcPr>
            <w:tcW w:w="55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CD24A75" w14:textId="77777777" w:rsidR="00E01A79" w:rsidRPr="00E01A79" w:rsidRDefault="00E01A79" w:rsidP="00E0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Greenfield Community College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A7F54AD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1E05985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6D73A00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60%</w:t>
            </w:r>
          </w:p>
        </w:tc>
      </w:tr>
      <w:tr w:rsidR="00E01A79" w:rsidRPr="00E01A79" w14:paraId="352333FD" w14:textId="77777777" w:rsidTr="00E01A79">
        <w:trPr>
          <w:trHeight w:val="387"/>
        </w:trPr>
        <w:tc>
          <w:tcPr>
            <w:tcW w:w="55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5FE3942" w14:textId="77777777" w:rsidR="00E01A79" w:rsidRPr="00E01A79" w:rsidRDefault="00E01A79" w:rsidP="00E0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Holyoke Community College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4E78B52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1D88350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A324238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57%</w:t>
            </w:r>
          </w:p>
        </w:tc>
      </w:tr>
      <w:tr w:rsidR="00E01A79" w:rsidRPr="00E01A79" w14:paraId="34CCD9C2" w14:textId="77777777" w:rsidTr="00E01A79">
        <w:trPr>
          <w:trHeight w:val="387"/>
        </w:trPr>
        <w:tc>
          <w:tcPr>
            <w:tcW w:w="55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28E3BFE" w14:textId="77777777" w:rsidR="00E01A79" w:rsidRPr="00E01A79" w:rsidRDefault="00E01A79" w:rsidP="00E0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proofErr w:type="spellStart"/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MassBay</w:t>
            </w:r>
            <w:proofErr w:type="spellEnd"/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 Community College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5A032E6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DCD812A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FE0F968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70%</w:t>
            </w:r>
          </w:p>
        </w:tc>
      </w:tr>
      <w:tr w:rsidR="00E01A79" w:rsidRPr="00E01A79" w14:paraId="78167AEB" w14:textId="77777777" w:rsidTr="00E01A79">
        <w:trPr>
          <w:trHeight w:val="387"/>
        </w:trPr>
        <w:tc>
          <w:tcPr>
            <w:tcW w:w="55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1CAAC30" w14:textId="77777777" w:rsidR="00E01A79" w:rsidRPr="00E01A79" w:rsidRDefault="00E01A79" w:rsidP="00E0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Massasoit Community College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73C7691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59D7D4D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5DCF101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62%</w:t>
            </w:r>
          </w:p>
        </w:tc>
      </w:tr>
      <w:tr w:rsidR="00E01A79" w:rsidRPr="00E01A79" w14:paraId="4C67B974" w14:textId="77777777" w:rsidTr="00E01A79">
        <w:trPr>
          <w:trHeight w:val="387"/>
        </w:trPr>
        <w:tc>
          <w:tcPr>
            <w:tcW w:w="55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176751F" w14:textId="77777777" w:rsidR="00E01A79" w:rsidRPr="00E01A79" w:rsidRDefault="00E01A79" w:rsidP="00E0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Middlesex Community College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877E189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A13EBE1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94D0FE5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72%</w:t>
            </w:r>
          </w:p>
        </w:tc>
      </w:tr>
      <w:tr w:rsidR="00E01A79" w:rsidRPr="00E01A79" w14:paraId="24FACA2C" w14:textId="77777777" w:rsidTr="00E01A79">
        <w:trPr>
          <w:trHeight w:val="360"/>
        </w:trPr>
        <w:tc>
          <w:tcPr>
            <w:tcW w:w="55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2427B3F" w14:textId="77777777" w:rsidR="00E01A79" w:rsidRPr="00E01A79" w:rsidRDefault="00E01A79" w:rsidP="00E0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Mount Wachusett Community College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B7EED24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F5C3BF9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0757448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69%</w:t>
            </w:r>
          </w:p>
        </w:tc>
      </w:tr>
      <w:tr w:rsidR="00E01A79" w:rsidRPr="00E01A79" w14:paraId="264DF45E" w14:textId="77777777" w:rsidTr="00E01A79">
        <w:trPr>
          <w:trHeight w:val="387"/>
        </w:trPr>
        <w:tc>
          <w:tcPr>
            <w:tcW w:w="55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42AAF8F" w14:textId="77777777" w:rsidR="00E01A79" w:rsidRPr="00E01A79" w:rsidRDefault="00E01A79" w:rsidP="00E0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North Shore Community College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49DD5EB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6247176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F219495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60%</w:t>
            </w:r>
          </w:p>
        </w:tc>
      </w:tr>
      <w:tr w:rsidR="00E01A79" w:rsidRPr="00E01A79" w14:paraId="0C8F74AF" w14:textId="77777777" w:rsidTr="00E01A79">
        <w:trPr>
          <w:trHeight w:val="387"/>
        </w:trPr>
        <w:tc>
          <w:tcPr>
            <w:tcW w:w="55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7A484A1" w14:textId="77777777" w:rsidR="00E01A79" w:rsidRPr="00E01A79" w:rsidRDefault="00E01A79" w:rsidP="00E0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Northern Essex Community College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D80DD19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3AEBBEE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16C8DFA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60%</w:t>
            </w:r>
          </w:p>
        </w:tc>
      </w:tr>
      <w:tr w:rsidR="00E01A79" w:rsidRPr="00E01A79" w14:paraId="1FA1BE8D" w14:textId="77777777" w:rsidTr="00E01A79">
        <w:trPr>
          <w:trHeight w:val="387"/>
        </w:trPr>
        <w:tc>
          <w:tcPr>
            <w:tcW w:w="55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67C0E46" w14:textId="77777777" w:rsidR="00E01A79" w:rsidRPr="00E01A79" w:rsidRDefault="00E01A79" w:rsidP="00E0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proofErr w:type="spellStart"/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Quinsigamond</w:t>
            </w:r>
            <w:proofErr w:type="spellEnd"/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 Community College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03C962F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F5A3B33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39E0139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71%</w:t>
            </w:r>
          </w:p>
        </w:tc>
      </w:tr>
      <w:tr w:rsidR="00E01A79" w:rsidRPr="00E01A79" w14:paraId="396C8DBE" w14:textId="77777777" w:rsidTr="00E01A79">
        <w:trPr>
          <w:trHeight w:val="387"/>
        </w:trPr>
        <w:tc>
          <w:tcPr>
            <w:tcW w:w="55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B17EEB5" w14:textId="77777777" w:rsidR="00E01A79" w:rsidRPr="00E01A79" w:rsidRDefault="00E01A79" w:rsidP="00E0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Roxbury Community College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02D542C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602DB39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6A0FF3D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62%</w:t>
            </w:r>
          </w:p>
        </w:tc>
      </w:tr>
      <w:tr w:rsidR="00E01A79" w:rsidRPr="00E01A79" w14:paraId="0C7FD70E" w14:textId="77777777" w:rsidTr="00E01A79">
        <w:trPr>
          <w:trHeight w:val="387"/>
        </w:trPr>
        <w:tc>
          <w:tcPr>
            <w:tcW w:w="55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4868FE9" w14:textId="77777777" w:rsidR="00E01A79" w:rsidRPr="00E01A79" w:rsidRDefault="00E01A79" w:rsidP="00E0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Springfield Community College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94BA7FA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677DC7D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F5289DE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48%</w:t>
            </w:r>
          </w:p>
        </w:tc>
      </w:tr>
      <w:tr w:rsidR="00E01A79" w:rsidRPr="00E01A79" w14:paraId="4477F942" w14:textId="77777777" w:rsidTr="00E01A79">
        <w:trPr>
          <w:trHeight w:val="387"/>
        </w:trPr>
        <w:tc>
          <w:tcPr>
            <w:tcW w:w="55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F69D98D" w14:textId="77777777" w:rsidR="00E01A79" w:rsidRPr="00E01A79" w:rsidRDefault="00E01A79" w:rsidP="00E0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                                  TOTAL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ACBC92B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1402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6F15362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2601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318AB7E" w14:textId="77777777" w:rsidR="00E01A79" w:rsidRPr="00E01A79" w:rsidRDefault="00E01A79" w:rsidP="00E0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E01A79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62%</w:t>
            </w:r>
          </w:p>
        </w:tc>
      </w:tr>
    </w:tbl>
    <w:p w14:paraId="1BBEC0D6" w14:textId="26707DE7" w:rsidR="00925613" w:rsidRPr="00744665" w:rsidRDefault="000124C3" w:rsidP="002A02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2E42">
        <w:rPr>
          <w:rFonts w:ascii="Times New Roman" w:hAnsi="Times New Roman" w:cs="Times New Roman"/>
          <w:sz w:val="24"/>
          <w:szCs w:val="24"/>
        </w:rPr>
        <w:tab/>
      </w:r>
      <w:r w:rsidR="00CA2454">
        <w:rPr>
          <w:rFonts w:ascii="Times New Roman" w:hAnsi="Times New Roman" w:cs="Times New Roman"/>
          <w:sz w:val="24"/>
          <w:szCs w:val="24"/>
        </w:rPr>
        <w:tab/>
      </w:r>
      <w:r w:rsidR="00CA2454">
        <w:rPr>
          <w:rFonts w:ascii="Times New Roman" w:hAnsi="Times New Roman" w:cs="Times New Roman"/>
          <w:sz w:val="24"/>
          <w:szCs w:val="24"/>
        </w:rPr>
        <w:tab/>
      </w:r>
      <w:r w:rsidR="0073598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44665">
        <w:rPr>
          <w:rFonts w:ascii="Times New Roman" w:hAnsi="Times New Roman" w:cs="Times New Roman"/>
          <w:sz w:val="16"/>
          <w:szCs w:val="16"/>
        </w:rPr>
        <w:t>Source: Information from MCCC central office</w:t>
      </w:r>
    </w:p>
    <w:p w14:paraId="7FF88CEF" w14:textId="77777777" w:rsidR="00CA2454" w:rsidRDefault="00CA2454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4399B1" w14:textId="6D5593DA" w:rsidR="00925613" w:rsidRPr="00925613" w:rsidRDefault="00E66D2F" w:rsidP="002A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Snapshot</w:t>
      </w:r>
      <w:r w:rsidR="00C27CEA">
        <w:rPr>
          <w:rFonts w:ascii="Times New Roman" w:hAnsi="Times New Roman" w:cs="Times New Roman"/>
          <w:b/>
          <w:sz w:val="28"/>
          <w:szCs w:val="28"/>
        </w:rPr>
        <w:t xml:space="preserve"> of full-time faculty and professional staff </w:t>
      </w:r>
      <w:r w:rsidR="00925613" w:rsidRPr="00925613">
        <w:rPr>
          <w:rFonts w:ascii="Times New Roman" w:hAnsi="Times New Roman" w:cs="Times New Roman"/>
          <w:b/>
          <w:sz w:val="28"/>
          <w:szCs w:val="28"/>
        </w:rPr>
        <w:t>in th</w:t>
      </w:r>
      <w:r w:rsidR="00C7173E">
        <w:rPr>
          <w:rFonts w:ascii="Times New Roman" w:hAnsi="Times New Roman" w:cs="Times New Roman"/>
          <w:b/>
          <w:sz w:val="28"/>
          <w:szCs w:val="28"/>
        </w:rPr>
        <w:t>e college system as of fall 20</w:t>
      </w:r>
      <w:r w:rsidR="00FC1C06">
        <w:rPr>
          <w:rFonts w:ascii="Times New Roman" w:hAnsi="Times New Roman" w:cs="Times New Roman"/>
          <w:b/>
          <w:sz w:val="28"/>
          <w:szCs w:val="28"/>
        </w:rPr>
        <w:t>20</w:t>
      </w:r>
    </w:p>
    <w:p w14:paraId="256C18A8" w14:textId="77777777" w:rsidR="00E163FA" w:rsidRDefault="00E163FA" w:rsidP="002A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ABA86" w14:textId="3FC4FF5D" w:rsidR="00925613" w:rsidRDefault="00925613" w:rsidP="002A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27CEA">
        <w:rPr>
          <w:rFonts w:ascii="Times New Roman" w:hAnsi="Times New Roman" w:cs="Times New Roman"/>
          <w:sz w:val="24"/>
          <w:szCs w:val="24"/>
        </w:rPr>
        <w:t>total number of full-timers</w:t>
      </w:r>
      <w:r>
        <w:rPr>
          <w:rFonts w:ascii="Times New Roman" w:hAnsi="Times New Roman" w:cs="Times New Roman"/>
          <w:sz w:val="24"/>
          <w:szCs w:val="24"/>
        </w:rPr>
        <w:t xml:space="preserve"> in the college system</w:t>
      </w:r>
      <w:r w:rsidR="00C7173E">
        <w:rPr>
          <w:rFonts w:ascii="Times New Roman" w:hAnsi="Times New Roman" w:cs="Times New Roman"/>
          <w:sz w:val="24"/>
          <w:szCs w:val="24"/>
        </w:rPr>
        <w:t xml:space="preserve"> </w:t>
      </w:r>
      <w:r w:rsidR="00C27CEA">
        <w:rPr>
          <w:rFonts w:ascii="Times New Roman" w:hAnsi="Times New Roman" w:cs="Times New Roman"/>
          <w:sz w:val="24"/>
          <w:szCs w:val="24"/>
        </w:rPr>
        <w:t>was relatively stable in fall 2020</w:t>
      </w:r>
      <w:r w:rsidR="00FC1C06">
        <w:rPr>
          <w:rFonts w:ascii="Times New Roman" w:hAnsi="Times New Roman" w:cs="Times New Roman"/>
          <w:sz w:val="24"/>
          <w:szCs w:val="24"/>
        </w:rPr>
        <w:t xml:space="preserve"> </w:t>
      </w:r>
      <w:r w:rsidR="00C7173E">
        <w:rPr>
          <w:rFonts w:ascii="Times New Roman" w:hAnsi="Times New Roman" w:cs="Times New Roman"/>
          <w:sz w:val="24"/>
          <w:szCs w:val="24"/>
        </w:rPr>
        <w:t>compared to fall 201</w:t>
      </w:r>
      <w:r w:rsidR="00FC1C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As can be seen in the </w:t>
      </w:r>
      <w:r w:rsidR="0016219E">
        <w:rPr>
          <w:rFonts w:ascii="Times New Roman" w:hAnsi="Times New Roman" w:cs="Times New Roman"/>
          <w:sz w:val="24"/>
          <w:szCs w:val="24"/>
        </w:rPr>
        <w:t>graph</w:t>
      </w:r>
      <w:r>
        <w:rPr>
          <w:rFonts w:ascii="Times New Roman" w:hAnsi="Times New Roman" w:cs="Times New Roman"/>
          <w:sz w:val="24"/>
          <w:szCs w:val="24"/>
        </w:rPr>
        <w:t xml:space="preserve"> bel</w:t>
      </w:r>
      <w:r w:rsidR="00C04AB3">
        <w:rPr>
          <w:rFonts w:ascii="Times New Roman" w:hAnsi="Times New Roman" w:cs="Times New Roman"/>
          <w:sz w:val="24"/>
          <w:szCs w:val="24"/>
        </w:rPr>
        <w:t>ow, Bunker Hill</w:t>
      </w:r>
      <w:r w:rsidR="000F3AEA">
        <w:rPr>
          <w:rFonts w:ascii="Times New Roman" w:hAnsi="Times New Roman" w:cs="Times New Roman"/>
          <w:sz w:val="24"/>
          <w:szCs w:val="24"/>
        </w:rPr>
        <w:t xml:space="preserve">, </w:t>
      </w:r>
      <w:r w:rsidR="00C04AB3">
        <w:rPr>
          <w:rFonts w:ascii="Times New Roman" w:hAnsi="Times New Roman" w:cs="Times New Roman"/>
          <w:sz w:val="24"/>
          <w:szCs w:val="24"/>
        </w:rPr>
        <w:t>Springfield</w:t>
      </w:r>
      <w:r w:rsidR="000F3AE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0F3AEA">
        <w:rPr>
          <w:rFonts w:ascii="Times New Roman" w:hAnsi="Times New Roman" w:cs="Times New Roman"/>
          <w:sz w:val="24"/>
          <w:szCs w:val="24"/>
        </w:rPr>
        <w:t>Quinsigamond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respectively had the highest numbers of ful</w:t>
      </w:r>
      <w:r w:rsidR="00ED546C">
        <w:rPr>
          <w:rFonts w:ascii="Times New Roman" w:hAnsi="Times New Roman" w:cs="Times New Roman"/>
          <w:sz w:val="24"/>
          <w:szCs w:val="24"/>
        </w:rPr>
        <w:t xml:space="preserve">l-timers </w:t>
      </w:r>
      <w:r w:rsidR="00C04AB3">
        <w:rPr>
          <w:rFonts w:ascii="Times New Roman" w:hAnsi="Times New Roman" w:cs="Times New Roman"/>
          <w:sz w:val="24"/>
          <w:szCs w:val="24"/>
        </w:rPr>
        <w:t>in the commu</w:t>
      </w:r>
      <w:r w:rsidR="00744665">
        <w:rPr>
          <w:rFonts w:ascii="Times New Roman" w:hAnsi="Times New Roman" w:cs="Times New Roman"/>
          <w:sz w:val="24"/>
          <w:szCs w:val="24"/>
        </w:rPr>
        <w:t xml:space="preserve">nity college system </w:t>
      </w:r>
      <w:r w:rsidR="00FC1C06">
        <w:rPr>
          <w:rFonts w:ascii="Times New Roman" w:hAnsi="Times New Roman" w:cs="Times New Roman"/>
          <w:sz w:val="24"/>
          <w:szCs w:val="24"/>
        </w:rPr>
        <w:t>in fall 2020</w:t>
      </w:r>
      <w:r w:rsidR="00C04AB3">
        <w:rPr>
          <w:rFonts w:ascii="Times New Roman" w:hAnsi="Times New Roman" w:cs="Times New Roman"/>
          <w:sz w:val="24"/>
          <w:szCs w:val="24"/>
        </w:rPr>
        <w:t>.</w:t>
      </w:r>
      <w:r w:rsidR="00465A69">
        <w:rPr>
          <w:rFonts w:ascii="Times New Roman" w:hAnsi="Times New Roman" w:cs="Times New Roman"/>
          <w:sz w:val="24"/>
          <w:szCs w:val="24"/>
        </w:rPr>
        <w:t xml:space="preserve"> In fall 2020, there was a loss of 41 full-time faculty compared to fall 2019. On the other hand, there was a gain of 46 professional staff in fall 2020 compared to fall 2019. </w:t>
      </w:r>
    </w:p>
    <w:p w14:paraId="33D28A2F" w14:textId="46E92B11" w:rsidR="001C2448" w:rsidRDefault="001C2448" w:rsidP="002A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5388"/>
        <w:gridCol w:w="1877"/>
        <w:gridCol w:w="2162"/>
        <w:gridCol w:w="2839"/>
      </w:tblGrid>
      <w:tr w:rsidR="00FC1C06" w14:paraId="1D977385" w14:textId="77777777" w:rsidTr="00FC1C06">
        <w:trPr>
          <w:trHeight w:val="972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61FBFCE1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College Names</w:t>
            </w:r>
          </w:p>
        </w:tc>
        <w:tc>
          <w:tcPr>
            <w:tcW w:w="1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1B214059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#  FT Faculty</w:t>
            </w:r>
          </w:p>
          <w:p w14:paraId="65AE4C6E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Fall 2020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6AB6F758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# FT Prof. Staff</w:t>
            </w:r>
          </w:p>
          <w:p w14:paraId="083BCD94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Fall 2020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794A5BBD" w14:textId="4C93C93B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# F</w:t>
            </w:r>
            <w:r w:rsidR="00F54D86"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ull-timers</w:t>
            </w:r>
          </w:p>
          <w:p w14:paraId="34AE4B9C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Fall 2020</w:t>
            </w:r>
          </w:p>
        </w:tc>
      </w:tr>
      <w:tr w:rsidR="00FC1C06" w14:paraId="39E8BEC4" w14:textId="77777777" w:rsidTr="00FC1C06">
        <w:trPr>
          <w:trHeight w:val="391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5637729B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Berkshire Community College</w:t>
            </w:r>
          </w:p>
        </w:tc>
        <w:tc>
          <w:tcPr>
            <w:tcW w:w="1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2834947A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57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0430E2F1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23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627EEA20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80</w:t>
            </w:r>
          </w:p>
        </w:tc>
      </w:tr>
      <w:tr w:rsidR="00FC1C06" w14:paraId="52D7AA13" w14:textId="77777777" w:rsidTr="00FC1C06">
        <w:trPr>
          <w:trHeight w:val="391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30EB49AF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Bristol Community College</w:t>
            </w:r>
          </w:p>
        </w:tc>
        <w:tc>
          <w:tcPr>
            <w:tcW w:w="1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4D76884E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116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5757E7FC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61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626B8B9B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177</w:t>
            </w:r>
          </w:p>
        </w:tc>
      </w:tr>
      <w:tr w:rsidR="00FC1C06" w14:paraId="130F108F" w14:textId="77777777" w:rsidTr="00FC1C06">
        <w:trPr>
          <w:trHeight w:val="391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36A482E7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Bunker Hill Community College</w:t>
            </w:r>
          </w:p>
        </w:tc>
        <w:tc>
          <w:tcPr>
            <w:tcW w:w="1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603EB640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148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60E2A963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99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728929A2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247</w:t>
            </w:r>
          </w:p>
        </w:tc>
      </w:tr>
      <w:tr w:rsidR="00FC1C06" w14:paraId="5BAC1B4D" w14:textId="77777777" w:rsidTr="00FC1C06">
        <w:trPr>
          <w:trHeight w:val="391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43FAF638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Cape Cod Community College</w:t>
            </w:r>
          </w:p>
        </w:tc>
        <w:tc>
          <w:tcPr>
            <w:tcW w:w="1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0DC4ABFF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67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4D070D75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26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229C27B5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93</w:t>
            </w:r>
          </w:p>
        </w:tc>
      </w:tr>
      <w:tr w:rsidR="00FC1C06" w14:paraId="7AA77736" w14:textId="77777777" w:rsidTr="00FC1C06">
        <w:trPr>
          <w:trHeight w:val="391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74A03CED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Greenfield Community College</w:t>
            </w:r>
          </w:p>
        </w:tc>
        <w:tc>
          <w:tcPr>
            <w:tcW w:w="1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424E35C7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51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4D71D980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24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23B1E4E9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75</w:t>
            </w:r>
          </w:p>
        </w:tc>
      </w:tr>
      <w:tr w:rsidR="00FC1C06" w14:paraId="1403C5D3" w14:textId="77777777" w:rsidTr="00FC1C06">
        <w:trPr>
          <w:trHeight w:val="391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05955825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Holyoke Community College</w:t>
            </w:r>
          </w:p>
        </w:tc>
        <w:tc>
          <w:tcPr>
            <w:tcW w:w="1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4D632AEE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116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7072BBBC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57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7C98FBE0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173</w:t>
            </w:r>
          </w:p>
        </w:tc>
      </w:tr>
      <w:tr w:rsidR="00FC1C06" w14:paraId="717110D6" w14:textId="77777777" w:rsidTr="00FC1C06">
        <w:trPr>
          <w:trHeight w:val="391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6FC8F675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MassBay</w:t>
            </w:r>
            <w:proofErr w:type="spellEnd"/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 xml:space="preserve"> Community College</w:t>
            </w:r>
          </w:p>
        </w:tc>
        <w:tc>
          <w:tcPr>
            <w:tcW w:w="1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0BA3D94C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72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27D3F694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32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09A74790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104</w:t>
            </w:r>
          </w:p>
        </w:tc>
      </w:tr>
      <w:tr w:rsidR="00FC1C06" w14:paraId="21BFE673" w14:textId="77777777" w:rsidTr="00FC1C06">
        <w:trPr>
          <w:trHeight w:val="391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199FE46B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Massasoit Community College</w:t>
            </w:r>
          </w:p>
        </w:tc>
        <w:tc>
          <w:tcPr>
            <w:tcW w:w="1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260AAE52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106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02CE4447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54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3E1E0C05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160</w:t>
            </w:r>
          </w:p>
        </w:tc>
      </w:tr>
      <w:tr w:rsidR="00FC1C06" w14:paraId="3E74F9E3" w14:textId="77777777" w:rsidTr="00FC1C06">
        <w:trPr>
          <w:trHeight w:val="391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59F890F5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Middlesex Community College</w:t>
            </w:r>
          </w:p>
        </w:tc>
        <w:tc>
          <w:tcPr>
            <w:tcW w:w="1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2FDDF646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111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713DAB27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60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65DBDB32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171</w:t>
            </w:r>
          </w:p>
        </w:tc>
      </w:tr>
      <w:tr w:rsidR="00FC1C06" w14:paraId="1192695B" w14:textId="77777777" w:rsidTr="00FC1C06">
        <w:trPr>
          <w:trHeight w:val="391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28A34272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Mount Wachusett Community College</w:t>
            </w:r>
          </w:p>
        </w:tc>
        <w:tc>
          <w:tcPr>
            <w:tcW w:w="1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1A38E61C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61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13E079B8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57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25AA4E81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118</w:t>
            </w:r>
          </w:p>
        </w:tc>
      </w:tr>
      <w:tr w:rsidR="00FC1C06" w14:paraId="67FF9ACB" w14:textId="77777777" w:rsidTr="00FC1C06">
        <w:trPr>
          <w:trHeight w:val="391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38E08E44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North Shore Community College</w:t>
            </w:r>
          </w:p>
        </w:tc>
        <w:tc>
          <w:tcPr>
            <w:tcW w:w="1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19BEA81D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119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4244191B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62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4983FFF8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181</w:t>
            </w:r>
          </w:p>
        </w:tc>
      </w:tr>
      <w:tr w:rsidR="00FC1C06" w14:paraId="385CAD6C" w14:textId="77777777" w:rsidTr="00FC1C06">
        <w:trPr>
          <w:trHeight w:val="391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53E24572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Northern Essex Community College</w:t>
            </w:r>
          </w:p>
        </w:tc>
        <w:tc>
          <w:tcPr>
            <w:tcW w:w="1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2A8F0F3E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79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4D48756B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67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6FCD770A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146</w:t>
            </w:r>
          </w:p>
        </w:tc>
      </w:tr>
      <w:tr w:rsidR="00FC1C06" w14:paraId="585D4CDE" w14:textId="77777777" w:rsidTr="00FC1C06">
        <w:trPr>
          <w:trHeight w:val="391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5675EC90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Quinsigamond</w:t>
            </w:r>
            <w:proofErr w:type="spellEnd"/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 xml:space="preserve"> Community College</w:t>
            </w:r>
          </w:p>
        </w:tc>
        <w:tc>
          <w:tcPr>
            <w:tcW w:w="1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05013279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135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19F9FD7D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58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267E5A5C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193</w:t>
            </w:r>
          </w:p>
        </w:tc>
      </w:tr>
      <w:tr w:rsidR="00FC1C06" w14:paraId="002DD297" w14:textId="77777777" w:rsidTr="00FC1C06">
        <w:trPr>
          <w:trHeight w:val="391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0E5ACB80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Roxbury Community College</w:t>
            </w:r>
          </w:p>
        </w:tc>
        <w:tc>
          <w:tcPr>
            <w:tcW w:w="1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4C3DA1B9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40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73722732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23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7D56A611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63</w:t>
            </w:r>
          </w:p>
        </w:tc>
      </w:tr>
      <w:tr w:rsidR="00FC1C06" w14:paraId="150170EA" w14:textId="77777777" w:rsidTr="00FC1C06">
        <w:trPr>
          <w:trHeight w:val="391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78F49A6F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Springfield Community College</w:t>
            </w:r>
          </w:p>
        </w:tc>
        <w:tc>
          <w:tcPr>
            <w:tcW w:w="1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5AD57B47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124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4AE72AAF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108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215D57E3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232</w:t>
            </w:r>
          </w:p>
        </w:tc>
      </w:tr>
      <w:tr w:rsidR="00FC1C06" w14:paraId="675BAE95" w14:textId="77777777" w:rsidTr="00FC1C06">
        <w:trPr>
          <w:trHeight w:val="391"/>
        </w:trPr>
        <w:tc>
          <w:tcPr>
            <w:tcW w:w="5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7355857D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 xml:space="preserve">                                      TOTAL</w:t>
            </w:r>
          </w:p>
        </w:tc>
        <w:tc>
          <w:tcPr>
            <w:tcW w:w="18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32EF0D5D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1402</w:t>
            </w:r>
          </w:p>
        </w:tc>
        <w:tc>
          <w:tcPr>
            <w:tcW w:w="2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17E0737E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811</w:t>
            </w:r>
          </w:p>
        </w:tc>
        <w:tc>
          <w:tcPr>
            <w:tcW w:w="2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FFFFFF"/>
          </w:tcPr>
          <w:p w14:paraId="18BB5FEC" w14:textId="77777777" w:rsidR="00FC1C06" w:rsidRDefault="00FC1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2213</w:t>
            </w:r>
          </w:p>
        </w:tc>
      </w:tr>
    </w:tbl>
    <w:p w14:paraId="7A26144C" w14:textId="77777777" w:rsidR="00FC1C06" w:rsidRDefault="00FC1C06" w:rsidP="002A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0D845" w14:textId="5A97E9AA" w:rsidR="001C2448" w:rsidRPr="00C7173E" w:rsidRDefault="00C7173E" w:rsidP="00C7173E">
      <w:pPr>
        <w:spacing w:after="0" w:line="240" w:lineRule="auto"/>
        <w:ind w:left="9360"/>
        <w:rPr>
          <w:rFonts w:ascii="Times New Roman" w:hAnsi="Times New Roman" w:cs="Times New Roman"/>
          <w:sz w:val="16"/>
          <w:szCs w:val="16"/>
        </w:rPr>
      </w:pPr>
      <w:r w:rsidRPr="00C7173E">
        <w:rPr>
          <w:rFonts w:ascii="Times New Roman" w:hAnsi="Times New Roman" w:cs="Times New Roman"/>
          <w:sz w:val="16"/>
          <w:szCs w:val="16"/>
        </w:rPr>
        <w:t xml:space="preserve">Source: Info from the </w:t>
      </w:r>
      <w:r w:rsidR="00A66A41">
        <w:rPr>
          <w:rFonts w:ascii="Times New Roman" w:hAnsi="Times New Roman" w:cs="Times New Roman"/>
          <w:sz w:val="16"/>
          <w:szCs w:val="16"/>
        </w:rPr>
        <w:t>MCCC Central Office</w:t>
      </w:r>
    </w:p>
    <w:p w14:paraId="1885B978" w14:textId="5E32871C" w:rsidR="00E163FA" w:rsidRDefault="00E163FA" w:rsidP="002A0252">
      <w:pPr>
        <w:spacing w:after="0" w:line="240" w:lineRule="auto"/>
        <w:rPr>
          <w:noProof/>
        </w:rPr>
      </w:pPr>
    </w:p>
    <w:p w14:paraId="537632A9" w14:textId="0CE0AE6D" w:rsidR="00975520" w:rsidRPr="00646041" w:rsidRDefault="00975520" w:rsidP="002A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9047C4" wp14:editId="141DFE93">
            <wp:extent cx="8661768" cy="6283739"/>
            <wp:effectExtent l="0" t="0" r="6350" b="31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D28E15F" w14:textId="4AD6920B" w:rsidR="00322E42" w:rsidRDefault="00322E42" w:rsidP="000F3AEA">
      <w:pPr>
        <w:spacing w:after="0" w:line="240" w:lineRule="auto"/>
        <w:rPr>
          <w:noProof/>
        </w:rPr>
      </w:pPr>
    </w:p>
    <w:p w14:paraId="24AD97EC" w14:textId="30AD02E7" w:rsidR="00975520" w:rsidRDefault="00975520" w:rsidP="000F3AEA">
      <w:pPr>
        <w:spacing w:after="0" w:line="240" w:lineRule="auto"/>
        <w:rPr>
          <w:noProof/>
        </w:rPr>
      </w:pPr>
    </w:p>
    <w:p w14:paraId="045ADCDF" w14:textId="170A41D3" w:rsidR="000F3AEA" w:rsidRDefault="002F6AA5" w:rsidP="000F3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8BFF75" wp14:editId="38D43A78">
            <wp:extent cx="8661768" cy="6283739"/>
            <wp:effectExtent l="0" t="0" r="6350" b="3175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221854A" w14:textId="77777777" w:rsidR="002F6AA5" w:rsidRDefault="002F6AA5" w:rsidP="0089036A">
      <w:pPr>
        <w:rPr>
          <w:rFonts w:ascii="Times New Roman" w:hAnsi="Times New Roman" w:cs="Times New Roman"/>
          <w:b/>
          <w:sz w:val="28"/>
          <w:szCs w:val="28"/>
        </w:rPr>
      </w:pPr>
    </w:p>
    <w:p w14:paraId="2CD804F2" w14:textId="75567DB5" w:rsidR="001A0037" w:rsidRDefault="000975EB" w:rsidP="008903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Snapshot of Day</w:t>
      </w:r>
      <w:r w:rsidR="00074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B88" w:rsidRPr="001635E6">
        <w:rPr>
          <w:rFonts w:ascii="Times New Roman" w:hAnsi="Times New Roman" w:cs="Times New Roman"/>
          <w:b/>
          <w:sz w:val="28"/>
          <w:szCs w:val="28"/>
        </w:rPr>
        <w:t>part-time</w:t>
      </w:r>
      <w:r>
        <w:rPr>
          <w:rFonts w:ascii="Times New Roman" w:hAnsi="Times New Roman" w:cs="Times New Roman"/>
          <w:b/>
          <w:sz w:val="28"/>
          <w:szCs w:val="28"/>
        </w:rPr>
        <w:t xml:space="preserve"> faculty and professional staff</w:t>
      </w:r>
      <w:r w:rsidR="00E61B88" w:rsidRPr="001635E6">
        <w:rPr>
          <w:rFonts w:ascii="Times New Roman" w:hAnsi="Times New Roman" w:cs="Times New Roman"/>
          <w:b/>
          <w:sz w:val="28"/>
          <w:szCs w:val="28"/>
        </w:rPr>
        <w:t xml:space="preserve"> in the college system</w:t>
      </w:r>
      <w:r>
        <w:rPr>
          <w:rFonts w:ascii="Times New Roman" w:hAnsi="Times New Roman" w:cs="Times New Roman"/>
          <w:b/>
          <w:sz w:val="28"/>
          <w:szCs w:val="28"/>
        </w:rPr>
        <w:t xml:space="preserve"> as of fall 20</w:t>
      </w:r>
      <w:r w:rsidR="00074ED8">
        <w:rPr>
          <w:rFonts w:ascii="Times New Roman" w:hAnsi="Times New Roman" w:cs="Times New Roman"/>
          <w:b/>
          <w:sz w:val="28"/>
          <w:szCs w:val="28"/>
        </w:rPr>
        <w:t>20</w:t>
      </w:r>
    </w:p>
    <w:p w14:paraId="764278A6" w14:textId="0CFA998F" w:rsidR="00744665" w:rsidRPr="00744665" w:rsidRDefault="00744665" w:rsidP="008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40"/>
        <w:gridCol w:w="3835"/>
        <w:gridCol w:w="3995"/>
      </w:tblGrid>
      <w:tr w:rsidR="00074ED8" w14:paraId="7F6A35D9" w14:textId="77777777" w:rsidTr="0092353E">
        <w:trPr>
          <w:trHeight w:val="790"/>
        </w:trPr>
        <w:tc>
          <w:tcPr>
            <w:tcW w:w="2640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1FC7EE5F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College Names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54107DAA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# of Part-Time Prof. Staff</w:t>
            </w:r>
          </w:p>
          <w:p w14:paraId="17B1C3B8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Fall 2020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19AE1EF8" w14:textId="682FE0F4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 xml:space="preserve"># </w:t>
            </w:r>
            <w:r w:rsidR="0092353E"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 xml:space="preserve">Day </w:t>
            </w: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 xml:space="preserve">Part-Time </w:t>
            </w:r>
            <w:r w:rsidR="0092353E"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Faculty</w:t>
            </w:r>
          </w:p>
          <w:p w14:paraId="47E6E19E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Fall 2020</w:t>
            </w:r>
          </w:p>
        </w:tc>
      </w:tr>
      <w:tr w:rsidR="00074ED8" w14:paraId="2995DC6F" w14:textId="77777777" w:rsidTr="0092353E">
        <w:trPr>
          <w:trHeight w:val="403"/>
        </w:trPr>
        <w:tc>
          <w:tcPr>
            <w:tcW w:w="2640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28A0C2AA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 xml:space="preserve">Berkshire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3A58BEE9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79A0D199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0</w:t>
            </w:r>
          </w:p>
        </w:tc>
      </w:tr>
      <w:tr w:rsidR="00074ED8" w14:paraId="09719E1F" w14:textId="77777777" w:rsidTr="0092353E">
        <w:trPr>
          <w:trHeight w:val="403"/>
        </w:trPr>
        <w:tc>
          <w:tcPr>
            <w:tcW w:w="2640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75365FEB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 xml:space="preserve">Bristol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420AB328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39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2F87D7E1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0</w:t>
            </w:r>
          </w:p>
        </w:tc>
      </w:tr>
      <w:tr w:rsidR="00074ED8" w14:paraId="4FCF614F" w14:textId="77777777" w:rsidTr="0092353E">
        <w:trPr>
          <w:trHeight w:val="403"/>
        </w:trPr>
        <w:tc>
          <w:tcPr>
            <w:tcW w:w="2640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66CBB465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 xml:space="preserve">Bunker Hill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2FD47C2E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24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05ACC35C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0</w:t>
            </w:r>
          </w:p>
        </w:tc>
      </w:tr>
      <w:tr w:rsidR="00074ED8" w14:paraId="558FEE85" w14:textId="77777777" w:rsidTr="0092353E">
        <w:trPr>
          <w:trHeight w:val="403"/>
        </w:trPr>
        <w:tc>
          <w:tcPr>
            <w:tcW w:w="2640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61D4F913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 xml:space="preserve">Cape Cod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426444E3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72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1BB3A364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62</w:t>
            </w:r>
          </w:p>
        </w:tc>
      </w:tr>
      <w:tr w:rsidR="00074ED8" w14:paraId="1C2345E3" w14:textId="77777777" w:rsidTr="0092353E">
        <w:trPr>
          <w:trHeight w:val="403"/>
        </w:trPr>
        <w:tc>
          <w:tcPr>
            <w:tcW w:w="2640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0DBE5131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 xml:space="preserve">Greenfield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593D755A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25CBF283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0</w:t>
            </w:r>
          </w:p>
        </w:tc>
      </w:tr>
      <w:tr w:rsidR="00074ED8" w14:paraId="25473128" w14:textId="77777777" w:rsidTr="0092353E">
        <w:trPr>
          <w:trHeight w:val="403"/>
        </w:trPr>
        <w:tc>
          <w:tcPr>
            <w:tcW w:w="2640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103CD515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 xml:space="preserve">Holyoke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08C74247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90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5F464162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0</w:t>
            </w:r>
          </w:p>
        </w:tc>
      </w:tr>
      <w:tr w:rsidR="00074ED8" w14:paraId="025A75B9" w14:textId="77777777" w:rsidTr="0092353E">
        <w:trPr>
          <w:trHeight w:val="403"/>
        </w:trPr>
        <w:tc>
          <w:tcPr>
            <w:tcW w:w="2640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37359C3B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MassBay</w:t>
            </w:r>
            <w:proofErr w:type="spellEnd"/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 xml:space="preserve">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1EB74EF7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49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795D10CD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0</w:t>
            </w:r>
          </w:p>
        </w:tc>
      </w:tr>
      <w:tr w:rsidR="00074ED8" w14:paraId="1A71BF49" w14:textId="77777777" w:rsidTr="0092353E">
        <w:trPr>
          <w:trHeight w:val="403"/>
        </w:trPr>
        <w:tc>
          <w:tcPr>
            <w:tcW w:w="2640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6362E763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 xml:space="preserve">Massasoit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6453AF1C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126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7971B676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33</w:t>
            </w:r>
          </w:p>
        </w:tc>
      </w:tr>
      <w:tr w:rsidR="00074ED8" w14:paraId="1BB07CB4" w14:textId="77777777" w:rsidTr="0092353E">
        <w:trPr>
          <w:trHeight w:val="403"/>
        </w:trPr>
        <w:tc>
          <w:tcPr>
            <w:tcW w:w="2640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18C41516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 xml:space="preserve">Middlesex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35699DFF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49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2FDF1189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8</w:t>
            </w:r>
          </w:p>
        </w:tc>
      </w:tr>
      <w:tr w:rsidR="00074ED8" w14:paraId="56306EF1" w14:textId="77777777" w:rsidTr="0092353E">
        <w:trPr>
          <w:trHeight w:val="403"/>
        </w:trPr>
        <w:tc>
          <w:tcPr>
            <w:tcW w:w="2640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5CACC740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Mount Wachusett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6B64D57D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78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165F0430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0</w:t>
            </w:r>
          </w:p>
        </w:tc>
      </w:tr>
      <w:tr w:rsidR="00074ED8" w14:paraId="108A623A" w14:textId="77777777" w:rsidTr="0092353E">
        <w:trPr>
          <w:trHeight w:val="403"/>
        </w:trPr>
        <w:tc>
          <w:tcPr>
            <w:tcW w:w="2640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1B1CF4A9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 xml:space="preserve">North Shore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40E2BA75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71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5517E3C8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0</w:t>
            </w:r>
          </w:p>
        </w:tc>
      </w:tr>
      <w:tr w:rsidR="00074ED8" w14:paraId="27820827" w14:textId="77777777" w:rsidTr="0092353E">
        <w:trPr>
          <w:trHeight w:val="403"/>
        </w:trPr>
        <w:tc>
          <w:tcPr>
            <w:tcW w:w="2640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27E6F422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 xml:space="preserve">Northern Essex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62308481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46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7A5845FE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7</w:t>
            </w:r>
          </w:p>
        </w:tc>
      </w:tr>
      <w:tr w:rsidR="00074ED8" w14:paraId="5C39AEC8" w14:textId="77777777" w:rsidTr="0092353E">
        <w:trPr>
          <w:trHeight w:val="403"/>
        </w:trPr>
        <w:tc>
          <w:tcPr>
            <w:tcW w:w="2640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427F82C8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Quinsigamond</w:t>
            </w:r>
            <w:proofErr w:type="spellEnd"/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 xml:space="preserve">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30C8F87E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123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28F1B857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0</w:t>
            </w:r>
          </w:p>
        </w:tc>
      </w:tr>
      <w:tr w:rsidR="00074ED8" w14:paraId="1CF30769" w14:textId="77777777" w:rsidTr="0092353E">
        <w:trPr>
          <w:trHeight w:val="403"/>
        </w:trPr>
        <w:tc>
          <w:tcPr>
            <w:tcW w:w="2640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2BF30BF2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 xml:space="preserve">Roxbury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261DFBDD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6754028F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0</w:t>
            </w:r>
          </w:p>
        </w:tc>
      </w:tr>
      <w:tr w:rsidR="00074ED8" w14:paraId="07D0234A" w14:textId="77777777" w:rsidTr="0092353E">
        <w:trPr>
          <w:trHeight w:val="403"/>
        </w:trPr>
        <w:tc>
          <w:tcPr>
            <w:tcW w:w="2640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32700A5B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 xml:space="preserve">Springfield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0F4A1C47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51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292B93C1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2</w:t>
            </w:r>
          </w:p>
        </w:tc>
      </w:tr>
      <w:tr w:rsidR="00074ED8" w14:paraId="64D2A74C" w14:textId="77777777" w:rsidTr="0092353E">
        <w:trPr>
          <w:trHeight w:val="403"/>
        </w:trPr>
        <w:tc>
          <w:tcPr>
            <w:tcW w:w="2640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56E68EFF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Total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6608A08E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829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18" w:space="0" w:color="333399"/>
              <w:right w:val="nil"/>
            </w:tcBorders>
          </w:tcPr>
          <w:p w14:paraId="74045235" w14:textId="77777777" w:rsidR="00074ED8" w:rsidRDefault="0007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30"/>
                <w:szCs w:val="30"/>
              </w:rPr>
              <w:t>112</w:t>
            </w:r>
          </w:p>
        </w:tc>
      </w:tr>
    </w:tbl>
    <w:p w14:paraId="05080784" w14:textId="5A1BEFE8" w:rsidR="00620251" w:rsidRPr="00162D77" w:rsidRDefault="00162D77" w:rsidP="00162D7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975EB">
        <w:rPr>
          <w:rFonts w:ascii="Times New Roman" w:hAnsi="Times New Roman" w:cs="Times New Roman"/>
          <w:b/>
          <w:sz w:val="28"/>
          <w:szCs w:val="28"/>
        </w:rPr>
        <w:tab/>
      </w:r>
      <w:r w:rsidR="000975EB">
        <w:rPr>
          <w:rFonts w:ascii="Times New Roman" w:hAnsi="Times New Roman" w:cs="Times New Roman"/>
          <w:b/>
          <w:sz w:val="28"/>
          <w:szCs w:val="28"/>
        </w:rPr>
        <w:tab/>
      </w:r>
      <w:r w:rsidR="000975EB">
        <w:rPr>
          <w:rFonts w:ascii="Times New Roman" w:hAnsi="Times New Roman" w:cs="Times New Roman"/>
          <w:b/>
          <w:sz w:val="28"/>
          <w:szCs w:val="28"/>
        </w:rPr>
        <w:tab/>
      </w:r>
      <w:r w:rsidR="000975EB">
        <w:rPr>
          <w:rFonts w:ascii="Times New Roman" w:hAnsi="Times New Roman" w:cs="Times New Roman"/>
          <w:b/>
          <w:sz w:val="28"/>
          <w:szCs w:val="28"/>
        </w:rPr>
        <w:tab/>
      </w:r>
      <w:r w:rsidR="000975EB">
        <w:rPr>
          <w:rFonts w:ascii="Times New Roman" w:hAnsi="Times New Roman" w:cs="Times New Roman"/>
          <w:b/>
          <w:sz w:val="28"/>
          <w:szCs w:val="28"/>
        </w:rPr>
        <w:tab/>
      </w:r>
      <w:r w:rsidR="000975EB">
        <w:rPr>
          <w:rFonts w:ascii="Times New Roman" w:hAnsi="Times New Roman" w:cs="Times New Roman"/>
          <w:b/>
          <w:sz w:val="28"/>
          <w:szCs w:val="28"/>
        </w:rPr>
        <w:tab/>
      </w:r>
      <w:r w:rsidR="0092353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62D77">
        <w:rPr>
          <w:rFonts w:ascii="Times New Roman" w:hAnsi="Times New Roman" w:cs="Times New Roman"/>
          <w:b/>
          <w:sz w:val="16"/>
          <w:szCs w:val="16"/>
        </w:rPr>
        <w:t>Source: Info from the colleges</w:t>
      </w:r>
    </w:p>
    <w:p w14:paraId="2014FC77" w14:textId="77777777" w:rsidR="003E7B7D" w:rsidRDefault="003E7B7D">
      <w:pPr>
        <w:rPr>
          <w:rFonts w:ascii="Times New Roman" w:hAnsi="Times New Roman" w:cs="Times New Roman"/>
          <w:b/>
          <w:sz w:val="28"/>
          <w:szCs w:val="28"/>
        </w:rPr>
      </w:pPr>
    </w:p>
    <w:p w14:paraId="11F43D59" w14:textId="77777777" w:rsidR="003500E7" w:rsidRDefault="003500E7">
      <w:pPr>
        <w:rPr>
          <w:rFonts w:ascii="Times New Roman" w:hAnsi="Times New Roman" w:cs="Times New Roman"/>
          <w:b/>
          <w:sz w:val="28"/>
          <w:szCs w:val="28"/>
        </w:rPr>
      </w:pPr>
    </w:p>
    <w:p w14:paraId="60262CD5" w14:textId="3D376A42" w:rsidR="009A3766" w:rsidRDefault="001572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</w:t>
      </w:r>
      <w:r w:rsidR="000B1509">
        <w:rPr>
          <w:rFonts w:ascii="Times New Roman" w:hAnsi="Times New Roman" w:cs="Times New Roman"/>
          <w:b/>
          <w:sz w:val="28"/>
          <w:szCs w:val="28"/>
        </w:rPr>
        <w:t>ull-time faculty and professional staff wi</w:t>
      </w:r>
      <w:r w:rsidR="00CE5898">
        <w:rPr>
          <w:rFonts w:ascii="Times New Roman" w:hAnsi="Times New Roman" w:cs="Times New Roman"/>
          <w:b/>
          <w:sz w:val="28"/>
          <w:szCs w:val="28"/>
        </w:rPr>
        <w:t>th dual unit status as of</w:t>
      </w:r>
      <w:r w:rsidR="003E7B7D">
        <w:rPr>
          <w:rFonts w:ascii="Times New Roman" w:hAnsi="Times New Roman" w:cs="Times New Roman"/>
          <w:b/>
          <w:sz w:val="28"/>
          <w:szCs w:val="28"/>
        </w:rPr>
        <w:t xml:space="preserve"> fall 20</w:t>
      </w:r>
      <w:r w:rsidR="00AB60DD">
        <w:rPr>
          <w:rFonts w:ascii="Times New Roman" w:hAnsi="Times New Roman" w:cs="Times New Roman"/>
          <w:b/>
          <w:sz w:val="28"/>
          <w:szCs w:val="28"/>
        </w:rPr>
        <w:t>20</w:t>
      </w:r>
    </w:p>
    <w:p w14:paraId="3392CBC9" w14:textId="3E944F69" w:rsidR="009A3766" w:rsidRDefault="00F4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can</w:t>
      </w:r>
      <w:r w:rsidR="003E7B7D">
        <w:rPr>
          <w:rFonts w:ascii="Times New Roman" w:hAnsi="Times New Roman" w:cs="Times New Roman"/>
          <w:sz w:val="24"/>
          <w:szCs w:val="24"/>
        </w:rPr>
        <w:t xml:space="preserve"> be seen in the table below, 9</w:t>
      </w:r>
      <w:r w:rsidR="003A1B3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full-time faculty and professional staff members also taugh</w:t>
      </w:r>
      <w:r w:rsidR="003E7B7D">
        <w:rPr>
          <w:rFonts w:ascii="Times New Roman" w:hAnsi="Times New Roman" w:cs="Times New Roman"/>
          <w:sz w:val="24"/>
          <w:szCs w:val="24"/>
        </w:rPr>
        <w:t>t DCE courses in fall 20</w:t>
      </w:r>
      <w:r w:rsidR="003A1B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7B7D">
        <w:rPr>
          <w:rFonts w:ascii="Times New Roman" w:hAnsi="Times New Roman" w:cs="Times New Roman"/>
          <w:sz w:val="24"/>
          <w:szCs w:val="24"/>
        </w:rPr>
        <w:t xml:space="preserve"> It is also worth noting that 9</w:t>
      </w:r>
      <w:r w:rsidR="003A1B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 of the full-timers with dual unit status were faculty members.</w:t>
      </w:r>
      <w:r w:rsidR="00CA2454">
        <w:rPr>
          <w:rFonts w:ascii="Times New Roman" w:hAnsi="Times New Roman" w:cs="Times New Roman"/>
          <w:sz w:val="24"/>
          <w:szCs w:val="24"/>
        </w:rPr>
        <w:t xml:space="preserve"> In fall 201</w:t>
      </w:r>
      <w:r w:rsidR="003A1B3D">
        <w:rPr>
          <w:rFonts w:ascii="Times New Roman" w:hAnsi="Times New Roman" w:cs="Times New Roman"/>
          <w:sz w:val="24"/>
          <w:szCs w:val="24"/>
        </w:rPr>
        <w:t>9</w:t>
      </w:r>
      <w:r w:rsidR="003E7B7D">
        <w:rPr>
          <w:rFonts w:ascii="Times New Roman" w:hAnsi="Times New Roman" w:cs="Times New Roman"/>
          <w:sz w:val="24"/>
          <w:szCs w:val="24"/>
        </w:rPr>
        <w:t>, 9</w:t>
      </w:r>
      <w:r w:rsidR="003A1B3D">
        <w:rPr>
          <w:rFonts w:ascii="Times New Roman" w:hAnsi="Times New Roman" w:cs="Times New Roman"/>
          <w:sz w:val="24"/>
          <w:szCs w:val="24"/>
        </w:rPr>
        <w:t>6</w:t>
      </w:r>
      <w:r w:rsidR="003E7B7D">
        <w:rPr>
          <w:rFonts w:ascii="Times New Roman" w:hAnsi="Times New Roman" w:cs="Times New Roman"/>
          <w:sz w:val="24"/>
          <w:szCs w:val="24"/>
        </w:rPr>
        <w:t>2</w:t>
      </w:r>
      <w:r w:rsidR="00157253">
        <w:rPr>
          <w:rFonts w:ascii="Times New Roman" w:hAnsi="Times New Roman" w:cs="Times New Roman"/>
          <w:sz w:val="24"/>
          <w:szCs w:val="24"/>
        </w:rPr>
        <w:t xml:space="preserve"> full-timers had </w:t>
      </w:r>
      <w:r w:rsidR="00162D77">
        <w:rPr>
          <w:rFonts w:ascii="Times New Roman" w:hAnsi="Times New Roman" w:cs="Times New Roman"/>
          <w:sz w:val="24"/>
          <w:szCs w:val="24"/>
        </w:rPr>
        <w:t>dual unit status in the college system.</w:t>
      </w:r>
    </w:p>
    <w:p w14:paraId="4395F14E" w14:textId="77777777" w:rsidR="00AB60DD" w:rsidRDefault="00AB60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680" w:type="dxa"/>
        <w:tblLook w:val="04A0" w:firstRow="1" w:lastRow="0" w:firstColumn="1" w:lastColumn="0" w:noHBand="0" w:noVBand="1"/>
      </w:tblPr>
      <w:tblGrid>
        <w:gridCol w:w="5480"/>
        <w:gridCol w:w="2480"/>
        <w:gridCol w:w="2300"/>
        <w:gridCol w:w="2420"/>
      </w:tblGrid>
      <w:tr w:rsidR="00AB60DD" w:rsidRPr="00AB60DD" w14:paraId="19A5E3BF" w14:textId="77777777" w:rsidTr="00AB60DD">
        <w:trPr>
          <w:trHeight w:val="945"/>
        </w:trPr>
        <w:tc>
          <w:tcPr>
            <w:tcW w:w="5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0BA1A73" w14:textId="77777777" w:rsidR="00AB60DD" w:rsidRPr="00AB60DD" w:rsidRDefault="00AB60DD" w:rsidP="00AB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College Names</w:t>
            </w:r>
          </w:p>
        </w:tc>
        <w:tc>
          <w:tcPr>
            <w:tcW w:w="2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7E956658" w14:textId="77777777" w:rsidR="00AB60DD" w:rsidRPr="00AB60DD" w:rsidRDefault="00AB60DD" w:rsidP="00AB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Dual Unit</w:t>
            </w: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br/>
              <w:t>Status/FT Fac.</w:t>
            </w:r>
          </w:p>
        </w:tc>
        <w:tc>
          <w:tcPr>
            <w:tcW w:w="23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4484437E" w14:textId="77777777" w:rsidR="00AB60DD" w:rsidRPr="00AB60DD" w:rsidRDefault="00AB60DD" w:rsidP="00AB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Dual Unit</w:t>
            </w: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br/>
              <w:t>Status/FT Prof.</w:t>
            </w:r>
          </w:p>
        </w:tc>
        <w:tc>
          <w:tcPr>
            <w:tcW w:w="2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211E1204" w14:textId="77777777" w:rsidR="00AB60DD" w:rsidRPr="00AB60DD" w:rsidRDefault="00AB60DD" w:rsidP="00AB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Total FT with</w:t>
            </w: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br/>
              <w:t>dual unit status</w:t>
            </w:r>
          </w:p>
        </w:tc>
      </w:tr>
      <w:tr w:rsidR="00AB60DD" w:rsidRPr="00AB60DD" w14:paraId="45CD6858" w14:textId="77777777" w:rsidTr="00AB60DD">
        <w:trPr>
          <w:trHeight w:val="387"/>
        </w:trPr>
        <w:tc>
          <w:tcPr>
            <w:tcW w:w="5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C1EC406" w14:textId="77777777" w:rsidR="00AB60DD" w:rsidRPr="00AB60DD" w:rsidRDefault="00AB60DD" w:rsidP="00AB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Berkshire Community College</w:t>
            </w:r>
          </w:p>
        </w:tc>
        <w:tc>
          <w:tcPr>
            <w:tcW w:w="2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352BF0C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21</w:t>
            </w:r>
          </w:p>
        </w:tc>
        <w:tc>
          <w:tcPr>
            <w:tcW w:w="23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877F0EB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</w:t>
            </w:r>
          </w:p>
        </w:tc>
        <w:tc>
          <w:tcPr>
            <w:tcW w:w="2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C626519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24</w:t>
            </w:r>
          </w:p>
        </w:tc>
      </w:tr>
      <w:tr w:rsidR="00AB60DD" w:rsidRPr="00AB60DD" w14:paraId="298F3A65" w14:textId="77777777" w:rsidTr="00AB60DD">
        <w:trPr>
          <w:trHeight w:val="387"/>
        </w:trPr>
        <w:tc>
          <w:tcPr>
            <w:tcW w:w="5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428BFE6" w14:textId="77777777" w:rsidR="00AB60DD" w:rsidRPr="00AB60DD" w:rsidRDefault="00AB60DD" w:rsidP="00AB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Bristol Community College</w:t>
            </w:r>
          </w:p>
        </w:tc>
        <w:tc>
          <w:tcPr>
            <w:tcW w:w="2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A56C2C7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86</w:t>
            </w:r>
          </w:p>
        </w:tc>
        <w:tc>
          <w:tcPr>
            <w:tcW w:w="23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D7B3F9B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19</w:t>
            </w:r>
          </w:p>
        </w:tc>
        <w:tc>
          <w:tcPr>
            <w:tcW w:w="2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C440C0E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105</w:t>
            </w:r>
          </w:p>
        </w:tc>
      </w:tr>
      <w:tr w:rsidR="00AB60DD" w:rsidRPr="00AB60DD" w14:paraId="57E6DFF1" w14:textId="77777777" w:rsidTr="00AB60DD">
        <w:trPr>
          <w:trHeight w:val="387"/>
        </w:trPr>
        <w:tc>
          <w:tcPr>
            <w:tcW w:w="5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6C00F34" w14:textId="77777777" w:rsidR="00AB60DD" w:rsidRPr="00AB60DD" w:rsidRDefault="00AB60DD" w:rsidP="00AB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Bunker Hill Community College</w:t>
            </w:r>
          </w:p>
        </w:tc>
        <w:tc>
          <w:tcPr>
            <w:tcW w:w="2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11427EA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91</w:t>
            </w:r>
          </w:p>
        </w:tc>
        <w:tc>
          <w:tcPr>
            <w:tcW w:w="23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D4C16BF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</w:t>
            </w:r>
          </w:p>
        </w:tc>
        <w:tc>
          <w:tcPr>
            <w:tcW w:w="2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B1175F4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98</w:t>
            </w:r>
          </w:p>
        </w:tc>
      </w:tr>
      <w:tr w:rsidR="00AB60DD" w:rsidRPr="00AB60DD" w14:paraId="0E280A4A" w14:textId="77777777" w:rsidTr="00AB60DD">
        <w:trPr>
          <w:trHeight w:val="387"/>
        </w:trPr>
        <w:tc>
          <w:tcPr>
            <w:tcW w:w="5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F29F345" w14:textId="77777777" w:rsidR="00AB60DD" w:rsidRPr="00AB60DD" w:rsidRDefault="00AB60DD" w:rsidP="00AB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Cape Cod Community College</w:t>
            </w:r>
          </w:p>
        </w:tc>
        <w:tc>
          <w:tcPr>
            <w:tcW w:w="2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7668C4A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23</w:t>
            </w:r>
          </w:p>
        </w:tc>
        <w:tc>
          <w:tcPr>
            <w:tcW w:w="23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420ADC7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</w:t>
            </w:r>
          </w:p>
        </w:tc>
        <w:tc>
          <w:tcPr>
            <w:tcW w:w="2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4B77C4B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26</w:t>
            </w:r>
          </w:p>
        </w:tc>
      </w:tr>
      <w:tr w:rsidR="00AB60DD" w:rsidRPr="00AB60DD" w14:paraId="45041657" w14:textId="77777777" w:rsidTr="00AB60DD">
        <w:trPr>
          <w:trHeight w:val="387"/>
        </w:trPr>
        <w:tc>
          <w:tcPr>
            <w:tcW w:w="5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11F5F79" w14:textId="77777777" w:rsidR="00AB60DD" w:rsidRPr="00AB60DD" w:rsidRDefault="00AB60DD" w:rsidP="00AB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Greenfield Community College</w:t>
            </w:r>
          </w:p>
        </w:tc>
        <w:tc>
          <w:tcPr>
            <w:tcW w:w="2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B9E6D57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20</w:t>
            </w:r>
          </w:p>
        </w:tc>
        <w:tc>
          <w:tcPr>
            <w:tcW w:w="23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7D567EA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</w:t>
            </w:r>
          </w:p>
        </w:tc>
        <w:tc>
          <w:tcPr>
            <w:tcW w:w="2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1005685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21</w:t>
            </w:r>
          </w:p>
        </w:tc>
      </w:tr>
      <w:tr w:rsidR="00AB60DD" w:rsidRPr="00AB60DD" w14:paraId="24137BD4" w14:textId="77777777" w:rsidTr="00AB60DD">
        <w:trPr>
          <w:trHeight w:val="387"/>
        </w:trPr>
        <w:tc>
          <w:tcPr>
            <w:tcW w:w="5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8D9E245" w14:textId="77777777" w:rsidR="00AB60DD" w:rsidRPr="00AB60DD" w:rsidRDefault="00AB60DD" w:rsidP="00AB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Holyoke Community College</w:t>
            </w:r>
          </w:p>
        </w:tc>
        <w:tc>
          <w:tcPr>
            <w:tcW w:w="2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9CA42A9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51</w:t>
            </w:r>
          </w:p>
        </w:tc>
        <w:tc>
          <w:tcPr>
            <w:tcW w:w="23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F6C462F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</w:t>
            </w:r>
          </w:p>
        </w:tc>
        <w:tc>
          <w:tcPr>
            <w:tcW w:w="2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7CD250F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54</w:t>
            </w:r>
          </w:p>
        </w:tc>
      </w:tr>
      <w:tr w:rsidR="00AB60DD" w:rsidRPr="00AB60DD" w14:paraId="5034E292" w14:textId="77777777" w:rsidTr="00AB60DD">
        <w:trPr>
          <w:trHeight w:val="387"/>
        </w:trPr>
        <w:tc>
          <w:tcPr>
            <w:tcW w:w="5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A824384" w14:textId="77777777" w:rsidR="00AB60DD" w:rsidRPr="00AB60DD" w:rsidRDefault="00AB60DD" w:rsidP="00AB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proofErr w:type="spellStart"/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MassBay</w:t>
            </w:r>
            <w:proofErr w:type="spellEnd"/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 Community College</w:t>
            </w:r>
          </w:p>
        </w:tc>
        <w:tc>
          <w:tcPr>
            <w:tcW w:w="2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264EE15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34</w:t>
            </w:r>
          </w:p>
        </w:tc>
        <w:tc>
          <w:tcPr>
            <w:tcW w:w="23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50E47E9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</w:t>
            </w:r>
          </w:p>
        </w:tc>
        <w:tc>
          <w:tcPr>
            <w:tcW w:w="2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FE99CE5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38</w:t>
            </w:r>
          </w:p>
        </w:tc>
      </w:tr>
      <w:tr w:rsidR="00AB60DD" w:rsidRPr="00AB60DD" w14:paraId="29252701" w14:textId="77777777" w:rsidTr="00AB60DD">
        <w:trPr>
          <w:trHeight w:val="387"/>
        </w:trPr>
        <w:tc>
          <w:tcPr>
            <w:tcW w:w="5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7E4CBAA" w14:textId="77777777" w:rsidR="00AB60DD" w:rsidRPr="00AB60DD" w:rsidRDefault="00AB60DD" w:rsidP="00AB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Massasoit Community College</w:t>
            </w:r>
          </w:p>
        </w:tc>
        <w:tc>
          <w:tcPr>
            <w:tcW w:w="2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F65FD51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71</w:t>
            </w:r>
          </w:p>
        </w:tc>
        <w:tc>
          <w:tcPr>
            <w:tcW w:w="23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6B3EDFB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</w:t>
            </w:r>
          </w:p>
        </w:tc>
        <w:tc>
          <w:tcPr>
            <w:tcW w:w="2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FBDA30D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73</w:t>
            </w:r>
          </w:p>
        </w:tc>
      </w:tr>
      <w:tr w:rsidR="00AB60DD" w:rsidRPr="00AB60DD" w14:paraId="640FA010" w14:textId="77777777" w:rsidTr="00AB60DD">
        <w:trPr>
          <w:trHeight w:val="387"/>
        </w:trPr>
        <w:tc>
          <w:tcPr>
            <w:tcW w:w="5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1561FD1" w14:textId="77777777" w:rsidR="00AB60DD" w:rsidRPr="00AB60DD" w:rsidRDefault="00AB60DD" w:rsidP="00AB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Middlesex Community College</w:t>
            </w:r>
          </w:p>
        </w:tc>
        <w:tc>
          <w:tcPr>
            <w:tcW w:w="2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00F4F39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90</w:t>
            </w:r>
          </w:p>
        </w:tc>
        <w:tc>
          <w:tcPr>
            <w:tcW w:w="23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65EFD52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9</w:t>
            </w:r>
          </w:p>
        </w:tc>
        <w:tc>
          <w:tcPr>
            <w:tcW w:w="2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52914CC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99</w:t>
            </w:r>
          </w:p>
        </w:tc>
      </w:tr>
      <w:tr w:rsidR="00AB60DD" w:rsidRPr="00AB60DD" w14:paraId="5A92E4CE" w14:textId="77777777" w:rsidTr="00AB60DD">
        <w:trPr>
          <w:trHeight w:val="387"/>
        </w:trPr>
        <w:tc>
          <w:tcPr>
            <w:tcW w:w="5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67C6A5E" w14:textId="77777777" w:rsidR="00AB60DD" w:rsidRPr="00AB60DD" w:rsidRDefault="00AB60DD" w:rsidP="00AB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Mount Wachusett Community College</w:t>
            </w:r>
          </w:p>
        </w:tc>
        <w:tc>
          <w:tcPr>
            <w:tcW w:w="2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E0968D9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37</w:t>
            </w:r>
          </w:p>
        </w:tc>
        <w:tc>
          <w:tcPr>
            <w:tcW w:w="23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A08185C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</w:t>
            </w:r>
          </w:p>
        </w:tc>
        <w:tc>
          <w:tcPr>
            <w:tcW w:w="2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39B5EDB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39</w:t>
            </w:r>
          </w:p>
        </w:tc>
      </w:tr>
      <w:tr w:rsidR="00AB60DD" w:rsidRPr="00AB60DD" w14:paraId="01D86935" w14:textId="77777777" w:rsidTr="00AB60DD">
        <w:trPr>
          <w:trHeight w:val="387"/>
        </w:trPr>
        <w:tc>
          <w:tcPr>
            <w:tcW w:w="5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060863B" w14:textId="77777777" w:rsidR="00AB60DD" w:rsidRPr="00AB60DD" w:rsidRDefault="00AB60DD" w:rsidP="00AB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North Shore Community College</w:t>
            </w:r>
          </w:p>
        </w:tc>
        <w:tc>
          <w:tcPr>
            <w:tcW w:w="2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20A65A5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63</w:t>
            </w:r>
          </w:p>
        </w:tc>
        <w:tc>
          <w:tcPr>
            <w:tcW w:w="23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3EA271D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</w:t>
            </w:r>
          </w:p>
        </w:tc>
        <w:tc>
          <w:tcPr>
            <w:tcW w:w="2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8EB318A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64</w:t>
            </w:r>
          </w:p>
        </w:tc>
      </w:tr>
      <w:tr w:rsidR="00AB60DD" w:rsidRPr="00AB60DD" w14:paraId="059308B3" w14:textId="77777777" w:rsidTr="00AB60DD">
        <w:trPr>
          <w:trHeight w:val="387"/>
        </w:trPr>
        <w:tc>
          <w:tcPr>
            <w:tcW w:w="5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648C335" w14:textId="77777777" w:rsidR="00AB60DD" w:rsidRPr="00AB60DD" w:rsidRDefault="00AB60DD" w:rsidP="00AB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Northern Essex Community College</w:t>
            </w:r>
          </w:p>
        </w:tc>
        <w:tc>
          <w:tcPr>
            <w:tcW w:w="2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075C7DD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43</w:t>
            </w:r>
          </w:p>
        </w:tc>
        <w:tc>
          <w:tcPr>
            <w:tcW w:w="23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1811A37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</w:t>
            </w:r>
          </w:p>
        </w:tc>
        <w:tc>
          <w:tcPr>
            <w:tcW w:w="2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0D77AE9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45</w:t>
            </w:r>
          </w:p>
        </w:tc>
      </w:tr>
      <w:tr w:rsidR="00AB60DD" w:rsidRPr="00AB60DD" w14:paraId="341928E8" w14:textId="77777777" w:rsidTr="00AB60DD">
        <w:trPr>
          <w:trHeight w:val="387"/>
        </w:trPr>
        <w:tc>
          <w:tcPr>
            <w:tcW w:w="5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4C17C83" w14:textId="77777777" w:rsidR="00AB60DD" w:rsidRPr="00AB60DD" w:rsidRDefault="00AB60DD" w:rsidP="00AB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proofErr w:type="spellStart"/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Quinsigamond</w:t>
            </w:r>
            <w:proofErr w:type="spellEnd"/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 Community College</w:t>
            </w:r>
          </w:p>
        </w:tc>
        <w:tc>
          <w:tcPr>
            <w:tcW w:w="2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DD2A45A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107</w:t>
            </w:r>
          </w:p>
        </w:tc>
        <w:tc>
          <w:tcPr>
            <w:tcW w:w="23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4F7E6C9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16</w:t>
            </w:r>
          </w:p>
        </w:tc>
        <w:tc>
          <w:tcPr>
            <w:tcW w:w="2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55DA1E8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123</w:t>
            </w:r>
          </w:p>
        </w:tc>
      </w:tr>
      <w:tr w:rsidR="00AB60DD" w:rsidRPr="00AB60DD" w14:paraId="6016EB7D" w14:textId="77777777" w:rsidTr="00AB60DD">
        <w:trPr>
          <w:trHeight w:val="387"/>
        </w:trPr>
        <w:tc>
          <w:tcPr>
            <w:tcW w:w="5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4432E23" w14:textId="77777777" w:rsidR="00AB60DD" w:rsidRPr="00AB60DD" w:rsidRDefault="00AB60DD" w:rsidP="00AB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Roxbury Community College</w:t>
            </w:r>
          </w:p>
        </w:tc>
        <w:tc>
          <w:tcPr>
            <w:tcW w:w="2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04DD718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13</w:t>
            </w:r>
          </w:p>
        </w:tc>
        <w:tc>
          <w:tcPr>
            <w:tcW w:w="23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541A084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2</w:t>
            </w:r>
          </w:p>
        </w:tc>
        <w:tc>
          <w:tcPr>
            <w:tcW w:w="2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1B7B7E6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15</w:t>
            </w:r>
          </w:p>
        </w:tc>
      </w:tr>
      <w:tr w:rsidR="00AB60DD" w:rsidRPr="00AB60DD" w14:paraId="7FFDD0AE" w14:textId="77777777" w:rsidTr="00AB60DD">
        <w:trPr>
          <w:trHeight w:val="387"/>
        </w:trPr>
        <w:tc>
          <w:tcPr>
            <w:tcW w:w="5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A54FAB1" w14:textId="77777777" w:rsidR="00AB60DD" w:rsidRPr="00AB60DD" w:rsidRDefault="00AB60DD" w:rsidP="00AB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Springfield Community College</w:t>
            </w:r>
          </w:p>
        </w:tc>
        <w:tc>
          <w:tcPr>
            <w:tcW w:w="2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92241CC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77</w:t>
            </w:r>
          </w:p>
        </w:tc>
        <w:tc>
          <w:tcPr>
            <w:tcW w:w="23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24325B9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6</w:t>
            </w:r>
          </w:p>
        </w:tc>
        <w:tc>
          <w:tcPr>
            <w:tcW w:w="2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50AF24A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83</w:t>
            </w:r>
          </w:p>
        </w:tc>
      </w:tr>
      <w:tr w:rsidR="00AB60DD" w:rsidRPr="00AB60DD" w14:paraId="053648D1" w14:textId="77777777" w:rsidTr="00AB60DD">
        <w:trPr>
          <w:trHeight w:val="387"/>
        </w:trPr>
        <w:tc>
          <w:tcPr>
            <w:tcW w:w="5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73B8E35" w14:textId="77777777" w:rsidR="00AB60DD" w:rsidRPr="00AB60DD" w:rsidRDefault="00AB60DD" w:rsidP="00AB6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                                      TOTAL</w:t>
            </w:r>
          </w:p>
        </w:tc>
        <w:tc>
          <w:tcPr>
            <w:tcW w:w="248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2CB6FC7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827</w:t>
            </w:r>
          </w:p>
        </w:tc>
        <w:tc>
          <w:tcPr>
            <w:tcW w:w="23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18C0E0A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80</w:t>
            </w:r>
          </w:p>
        </w:tc>
        <w:tc>
          <w:tcPr>
            <w:tcW w:w="2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5039349" w14:textId="77777777" w:rsidR="00AB60DD" w:rsidRPr="00AB60DD" w:rsidRDefault="00AB60DD" w:rsidP="00AB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AB60DD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907</w:t>
            </w:r>
          </w:p>
        </w:tc>
      </w:tr>
    </w:tbl>
    <w:p w14:paraId="4A215539" w14:textId="0EA6A303" w:rsidR="00F442E2" w:rsidRDefault="00AB60D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60D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B60DD">
        <w:rPr>
          <w:rFonts w:ascii="Times New Roman" w:hAnsi="Times New Roman" w:cs="Times New Roman"/>
          <w:sz w:val="18"/>
          <w:szCs w:val="18"/>
        </w:rPr>
        <w:t>Source: Info from the colleges</w:t>
      </w:r>
    </w:p>
    <w:p w14:paraId="29C86EE0" w14:textId="1347A764" w:rsidR="00336F1B" w:rsidRDefault="00336F1B">
      <w:pPr>
        <w:rPr>
          <w:rFonts w:ascii="Times New Roman" w:hAnsi="Times New Roman" w:cs="Times New Roman"/>
          <w:sz w:val="18"/>
          <w:szCs w:val="18"/>
        </w:rPr>
      </w:pPr>
    </w:p>
    <w:p w14:paraId="3EED5E53" w14:textId="33487C6E" w:rsidR="00336F1B" w:rsidRDefault="00336F1B">
      <w:pPr>
        <w:rPr>
          <w:rFonts w:ascii="Times New Roman" w:hAnsi="Times New Roman" w:cs="Times New Roman"/>
          <w:sz w:val="18"/>
          <w:szCs w:val="18"/>
        </w:rPr>
      </w:pPr>
    </w:p>
    <w:p w14:paraId="0B66D537" w14:textId="77777777" w:rsidR="00336F1B" w:rsidRPr="00336F1B" w:rsidRDefault="00336F1B">
      <w:pPr>
        <w:rPr>
          <w:rFonts w:ascii="Times New Roman" w:hAnsi="Times New Roman" w:cs="Times New Roman"/>
          <w:sz w:val="24"/>
          <w:szCs w:val="24"/>
        </w:rPr>
      </w:pPr>
    </w:p>
    <w:p w14:paraId="6916C516" w14:textId="7B5F0DA8" w:rsidR="00FA7AEE" w:rsidRPr="00FA7AEE" w:rsidRDefault="00FA7AEE">
      <w:pPr>
        <w:rPr>
          <w:rFonts w:ascii="Times New Roman" w:hAnsi="Times New Roman" w:cs="Times New Roman"/>
          <w:b/>
          <w:sz w:val="28"/>
          <w:szCs w:val="28"/>
        </w:rPr>
      </w:pPr>
      <w:r w:rsidRPr="00FA7AEE">
        <w:rPr>
          <w:rFonts w:ascii="Times New Roman" w:hAnsi="Times New Roman" w:cs="Times New Roman"/>
          <w:b/>
          <w:sz w:val="28"/>
          <w:szCs w:val="28"/>
        </w:rPr>
        <w:t xml:space="preserve">Full-time college administrators </w:t>
      </w:r>
      <w:proofErr w:type="spellStart"/>
      <w:r w:rsidRPr="00FA7AEE">
        <w:rPr>
          <w:rFonts w:ascii="Times New Roman" w:hAnsi="Times New Roman" w:cs="Times New Roman"/>
          <w:b/>
          <w:sz w:val="28"/>
          <w:szCs w:val="28"/>
        </w:rPr>
        <w:t>v.s</w:t>
      </w:r>
      <w:proofErr w:type="spellEnd"/>
      <w:r w:rsidRPr="00FA7AEE">
        <w:rPr>
          <w:rFonts w:ascii="Times New Roman" w:hAnsi="Times New Roman" w:cs="Times New Roman"/>
          <w:b/>
          <w:sz w:val="28"/>
          <w:szCs w:val="28"/>
        </w:rPr>
        <w:t xml:space="preserve"> Full-time faculty in fall 2020</w:t>
      </w:r>
    </w:p>
    <w:p w14:paraId="5FE21D49" w14:textId="607F13EA" w:rsidR="00FA7AEE" w:rsidRDefault="00FA7AE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have attached herewith a spreadsheet with a comparison of college administrators versus full-time faculty for fall 2020. In general, there were more full-time faculty than full-time college administrators. However, some colleges reported a higher number of college administrators than full-time faculty. I will continue to </w:t>
      </w:r>
      <w:r w:rsidR="00A339EC">
        <w:rPr>
          <w:rFonts w:ascii="Helvetica" w:hAnsi="Helvetica" w:cs="Helvetica"/>
        </w:rPr>
        <w:t xml:space="preserve">monitor </w:t>
      </w:r>
      <w:r>
        <w:rPr>
          <w:rFonts w:ascii="Helvetica" w:hAnsi="Helvetica" w:cs="Helvetica"/>
        </w:rPr>
        <w:t>that trend in other reports.</w:t>
      </w:r>
    </w:p>
    <w:tbl>
      <w:tblPr>
        <w:tblW w:w="11695" w:type="dxa"/>
        <w:tblLook w:val="04A0" w:firstRow="1" w:lastRow="0" w:firstColumn="1" w:lastColumn="0" w:noHBand="0" w:noVBand="1"/>
      </w:tblPr>
      <w:tblGrid>
        <w:gridCol w:w="5035"/>
        <w:gridCol w:w="1710"/>
        <w:gridCol w:w="2250"/>
        <w:gridCol w:w="2700"/>
      </w:tblGrid>
      <w:tr w:rsidR="003A76AF" w:rsidRPr="003A76AF" w14:paraId="2A9DE57F" w14:textId="77777777" w:rsidTr="00541EC8">
        <w:trPr>
          <w:trHeight w:val="1287"/>
        </w:trPr>
        <w:tc>
          <w:tcPr>
            <w:tcW w:w="503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F721D0B" w14:textId="77777777" w:rsidR="003A76AF" w:rsidRPr="003A76AF" w:rsidRDefault="003A76AF" w:rsidP="003A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College Names</w:t>
            </w:r>
          </w:p>
        </w:tc>
        <w:tc>
          <w:tcPr>
            <w:tcW w:w="171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47D0F641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#  FT Faculty</w:t>
            </w: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br/>
              <w:t>Fall 2020</w:t>
            </w:r>
          </w:p>
        </w:tc>
        <w:tc>
          <w:tcPr>
            <w:tcW w:w="225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3683EB7D" w14:textId="77777777" w:rsidR="003A76AF" w:rsidRPr="003A76AF" w:rsidRDefault="003A76AF" w:rsidP="003A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br/>
              <w:t># of FT College Administrators</w:t>
            </w: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br/>
              <w:t>Fall 2020</w:t>
            </w:r>
          </w:p>
        </w:tc>
        <w:tc>
          <w:tcPr>
            <w:tcW w:w="270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7DEDE602" w14:textId="77777777" w:rsidR="003A76AF" w:rsidRPr="003A76AF" w:rsidRDefault="003A76AF" w:rsidP="003A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% of FT College Admin to FT Faculty</w:t>
            </w:r>
          </w:p>
        </w:tc>
      </w:tr>
      <w:tr w:rsidR="003A76AF" w:rsidRPr="003A76AF" w14:paraId="5A5D4526" w14:textId="77777777" w:rsidTr="00541EC8">
        <w:trPr>
          <w:trHeight w:val="396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679FBE7" w14:textId="77777777" w:rsidR="003A76AF" w:rsidRPr="003A76AF" w:rsidRDefault="003A76AF" w:rsidP="003A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Berkshire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0C17A54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97E9ED6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39A06C08" w14:textId="77777777" w:rsidR="003A76AF" w:rsidRPr="003A76AF" w:rsidRDefault="003A76AF" w:rsidP="003A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58%</w:t>
            </w:r>
          </w:p>
        </w:tc>
      </w:tr>
      <w:tr w:rsidR="003A76AF" w:rsidRPr="003A76AF" w14:paraId="64CA0651" w14:textId="77777777" w:rsidTr="00541EC8">
        <w:trPr>
          <w:trHeight w:val="396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7329F44" w14:textId="77777777" w:rsidR="003A76AF" w:rsidRPr="003A76AF" w:rsidRDefault="003A76AF" w:rsidP="003A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Bristol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C14D315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5F2D599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0FF929EC" w14:textId="77777777" w:rsidR="003A76AF" w:rsidRPr="003A76AF" w:rsidRDefault="003A76AF" w:rsidP="003A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65%</w:t>
            </w:r>
          </w:p>
        </w:tc>
      </w:tr>
      <w:tr w:rsidR="003A76AF" w:rsidRPr="003A76AF" w14:paraId="59BD9DC0" w14:textId="77777777" w:rsidTr="00541EC8">
        <w:trPr>
          <w:trHeight w:val="396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5614B7C" w14:textId="77777777" w:rsidR="003A76AF" w:rsidRPr="003A76AF" w:rsidRDefault="003A76AF" w:rsidP="003A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Bunker Hill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099A9C3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2129640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2E1AEB32" w14:textId="77777777" w:rsidR="003A76AF" w:rsidRPr="003A76AF" w:rsidRDefault="003A76AF" w:rsidP="003A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74%</w:t>
            </w:r>
          </w:p>
        </w:tc>
      </w:tr>
      <w:tr w:rsidR="003A76AF" w:rsidRPr="003A76AF" w14:paraId="19730976" w14:textId="77777777" w:rsidTr="00541EC8">
        <w:trPr>
          <w:trHeight w:val="396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A59BE9E" w14:textId="77777777" w:rsidR="003A76AF" w:rsidRPr="003A76AF" w:rsidRDefault="003A76AF" w:rsidP="003A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Cape Cod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FF29481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8380249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77BC9A29" w14:textId="77777777" w:rsidR="003A76AF" w:rsidRPr="003A76AF" w:rsidRDefault="003A76AF" w:rsidP="003A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87%</w:t>
            </w:r>
          </w:p>
        </w:tc>
      </w:tr>
      <w:tr w:rsidR="003A76AF" w:rsidRPr="003A76AF" w14:paraId="0BC9F98D" w14:textId="77777777" w:rsidTr="00541EC8">
        <w:trPr>
          <w:trHeight w:val="396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D3EC35D" w14:textId="77777777" w:rsidR="003A76AF" w:rsidRPr="003A76AF" w:rsidRDefault="003A76AF" w:rsidP="003A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Greenfield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BD9BC46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B189C14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4A286C27" w14:textId="77777777" w:rsidR="003A76AF" w:rsidRPr="003A76AF" w:rsidRDefault="003A76AF" w:rsidP="003A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65%</w:t>
            </w:r>
          </w:p>
        </w:tc>
      </w:tr>
      <w:tr w:rsidR="003A76AF" w:rsidRPr="003A76AF" w14:paraId="66F70472" w14:textId="77777777" w:rsidTr="00541EC8">
        <w:trPr>
          <w:trHeight w:val="396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E77407B" w14:textId="77777777" w:rsidR="003A76AF" w:rsidRPr="003A76AF" w:rsidRDefault="003A76AF" w:rsidP="003A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Holyoke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FF1999C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29EB0DE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6CF3FB27" w14:textId="77777777" w:rsidR="003A76AF" w:rsidRPr="003A76AF" w:rsidRDefault="003A76AF" w:rsidP="003A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69%</w:t>
            </w:r>
          </w:p>
        </w:tc>
      </w:tr>
      <w:tr w:rsidR="003A76AF" w:rsidRPr="003A76AF" w14:paraId="33755A9B" w14:textId="77777777" w:rsidTr="00541EC8">
        <w:trPr>
          <w:trHeight w:val="396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D727E3B" w14:textId="77777777" w:rsidR="003A76AF" w:rsidRPr="003A76AF" w:rsidRDefault="003A76AF" w:rsidP="003A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proofErr w:type="spellStart"/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MassBay</w:t>
            </w:r>
            <w:proofErr w:type="spellEnd"/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 xml:space="preserve">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C6157BB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D6F608C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14D7BCDE" w14:textId="77777777" w:rsidR="003A76AF" w:rsidRPr="003A76AF" w:rsidRDefault="003A76AF" w:rsidP="003A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126%</w:t>
            </w:r>
          </w:p>
        </w:tc>
      </w:tr>
      <w:tr w:rsidR="003A76AF" w:rsidRPr="003A76AF" w14:paraId="6489EEA3" w14:textId="77777777" w:rsidTr="00541EC8">
        <w:trPr>
          <w:trHeight w:val="396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821AA80" w14:textId="77777777" w:rsidR="003A76AF" w:rsidRPr="003A76AF" w:rsidRDefault="003A76AF" w:rsidP="003A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Massasoit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E96C132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87E8D0D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29F62F86" w14:textId="77777777" w:rsidR="003A76AF" w:rsidRPr="003A76AF" w:rsidRDefault="003A76AF" w:rsidP="003A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76%</w:t>
            </w:r>
          </w:p>
        </w:tc>
      </w:tr>
      <w:tr w:rsidR="003A76AF" w:rsidRPr="003A76AF" w14:paraId="52F92CB6" w14:textId="77777777" w:rsidTr="00541EC8">
        <w:trPr>
          <w:trHeight w:val="396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A94BD95" w14:textId="77777777" w:rsidR="003A76AF" w:rsidRPr="003A76AF" w:rsidRDefault="003A76AF" w:rsidP="003A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Middlesex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739B2DA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B8F3819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20680E4C" w14:textId="77777777" w:rsidR="003A76AF" w:rsidRPr="003A76AF" w:rsidRDefault="003A76AF" w:rsidP="003A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104%</w:t>
            </w:r>
          </w:p>
        </w:tc>
      </w:tr>
      <w:tr w:rsidR="003A76AF" w:rsidRPr="003A76AF" w14:paraId="7C1B8BD6" w14:textId="77777777" w:rsidTr="00541EC8">
        <w:trPr>
          <w:trHeight w:val="396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C351750" w14:textId="77777777" w:rsidR="003A76AF" w:rsidRPr="003A76AF" w:rsidRDefault="003A76AF" w:rsidP="003A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Mount Wachusett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5BCC1FB1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0E8BC04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3B81C2D0" w14:textId="77777777" w:rsidR="003A76AF" w:rsidRPr="003A76AF" w:rsidRDefault="003A76AF" w:rsidP="003A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169%</w:t>
            </w:r>
          </w:p>
        </w:tc>
      </w:tr>
      <w:tr w:rsidR="003A76AF" w:rsidRPr="003A76AF" w14:paraId="25B1EDD5" w14:textId="77777777" w:rsidTr="00541EC8">
        <w:trPr>
          <w:trHeight w:val="396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7D08E9F" w14:textId="77777777" w:rsidR="003A76AF" w:rsidRPr="003A76AF" w:rsidRDefault="003A76AF" w:rsidP="003A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North Shore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6FC4999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7A03246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17B56A0B" w14:textId="77777777" w:rsidR="003A76AF" w:rsidRPr="003A76AF" w:rsidRDefault="003A76AF" w:rsidP="003A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71%</w:t>
            </w:r>
          </w:p>
        </w:tc>
      </w:tr>
      <w:tr w:rsidR="003A76AF" w:rsidRPr="003A76AF" w14:paraId="0F4D081B" w14:textId="77777777" w:rsidTr="00541EC8">
        <w:trPr>
          <w:trHeight w:val="396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5FDC2F2" w14:textId="77777777" w:rsidR="003A76AF" w:rsidRPr="003A76AF" w:rsidRDefault="003A76AF" w:rsidP="003A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Northern Essex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32C8B17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EE0CEA4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516448E3" w14:textId="77777777" w:rsidR="003A76AF" w:rsidRPr="003A76AF" w:rsidRDefault="003A76AF" w:rsidP="003A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139%</w:t>
            </w:r>
          </w:p>
        </w:tc>
      </w:tr>
      <w:tr w:rsidR="003A76AF" w:rsidRPr="003A76AF" w14:paraId="78E6590B" w14:textId="77777777" w:rsidTr="00541EC8">
        <w:trPr>
          <w:trHeight w:val="396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93CACE8" w14:textId="77777777" w:rsidR="003A76AF" w:rsidRPr="003A76AF" w:rsidRDefault="003A76AF" w:rsidP="003A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proofErr w:type="spellStart"/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Quinsigamond</w:t>
            </w:r>
            <w:proofErr w:type="spellEnd"/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 xml:space="preserve">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7C2037E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90CCFFD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7B94073B" w14:textId="77777777" w:rsidR="003A76AF" w:rsidRPr="003A76AF" w:rsidRDefault="003A76AF" w:rsidP="003A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83%</w:t>
            </w:r>
          </w:p>
        </w:tc>
      </w:tr>
      <w:tr w:rsidR="003A76AF" w:rsidRPr="003A76AF" w14:paraId="3FB06D32" w14:textId="77777777" w:rsidTr="00541EC8">
        <w:trPr>
          <w:trHeight w:val="396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7F2E984" w14:textId="77777777" w:rsidR="003A76AF" w:rsidRPr="003A76AF" w:rsidRDefault="003A76AF" w:rsidP="003A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Roxbury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CF543CB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836B097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152175C9" w14:textId="77777777" w:rsidR="003A76AF" w:rsidRPr="003A76AF" w:rsidRDefault="003A76AF" w:rsidP="003A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148%</w:t>
            </w:r>
          </w:p>
        </w:tc>
      </w:tr>
      <w:tr w:rsidR="003A76AF" w:rsidRPr="003A76AF" w14:paraId="51402A7D" w14:textId="77777777" w:rsidTr="00541EC8">
        <w:trPr>
          <w:trHeight w:val="396"/>
        </w:trPr>
        <w:tc>
          <w:tcPr>
            <w:tcW w:w="5035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E59F473" w14:textId="77777777" w:rsidR="003A76AF" w:rsidRPr="003A76AF" w:rsidRDefault="003A76AF" w:rsidP="003A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Springfield Community College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C03BF17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6C68AA2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09C121F3" w14:textId="77777777" w:rsidR="003A76AF" w:rsidRPr="003A76AF" w:rsidRDefault="003A76AF" w:rsidP="003A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20%</w:t>
            </w:r>
          </w:p>
        </w:tc>
      </w:tr>
      <w:tr w:rsidR="003A76AF" w:rsidRPr="003A76AF" w14:paraId="3D6B5809" w14:textId="77777777" w:rsidTr="00541EC8">
        <w:trPr>
          <w:trHeight w:val="396"/>
        </w:trPr>
        <w:tc>
          <w:tcPr>
            <w:tcW w:w="5035" w:type="dxa"/>
            <w:tcBorders>
              <w:top w:val="nil"/>
              <w:left w:val="single" w:sz="4" w:space="0" w:color="B2B2B2"/>
              <w:bottom w:val="nil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5AAD4A1" w14:textId="77777777" w:rsidR="003A76AF" w:rsidRPr="003A76AF" w:rsidRDefault="003A76AF" w:rsidP="003A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5ABE873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1402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F0153F3" w14:textId="77777777" w:rsidR="003A76AF" w:rsidRPr="003A76AF" w:rsidRDefault="003A76AF" w:rsidP="003A76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1169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00FE78C2" w14:textId="77777777" w:rsidR="003A76AF" w:rsidRPr="003A76AF" w:rsidRDefault="003A76AF" w:rsidP="003A76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3A76AF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83%</w:t>
            </w:r>
          </w:p>
        </w:tc>
      </w:tr>
    </w:tbl>
    <w:p w14:paraId="556AA511" w14:textId="77777777" w:rsidR="00FA7AEE" w:rsidRPr="00AB60DD" w:rsidRDefault="00FA7AEE">
      <w:pPr>
        <w:rPr>
          <w:rFonts w:ascii="Times New Roman" w:hAnsi="Times New Roman" w:cs="Times New Roman"/>
          <w:sz w:val="18"/>
          <w:szCs w:val="18"/>
        </w:rPr>
      </w:pPr>
    </w:p>
    <w:p w14:paraId="2C34C5DF" w14:textId="77777777" w:rsidR="00EC0393" w:rsidRPr="00F442E2" w:rsidRDefault="00EC0393">
      <w:pPr>
        <w:rPr>
          <w:sz w:val="24"/>
          <w:szCs w:val="24"/>
        </w:rPr>
      </w:pPr>
    </w:p>
    <w:sectPr w:rsidR="00EC0393" w:rsidRPr="00F442E2" w:rsidSect="00330B38">
      <w:footerReference w:type="default" r:id="rId11"/>
      <w:pgSz w:w="15840" w:h="12240" w:orient="landscape"/>
      <w:pgMar w:top="432" w:right="720" w:bottom="432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0FF5" w14:textId="77777777" w:rsidR="00DF21FC" w:rsidRDefault="00DF21FC" w:rsidP="00885CF4">
      <w:pPr>
        <w:spacing w:after="0" w:line="240" w:lineRule="auto"/>
      </w:pPr>
      <w:r>
        <w:separator/>
      </w:r>
    </w:p>
  </w:endnote>
  <w:endnote w:type="continuationSeparator" w:id="0">
    <w:p w14:paraId="7EECC9AB" w14:textId="77777777" w:rsidR="00DF21FC" w:rsidRDefault="00DF21FC" w:rsidP="0088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087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F1E00" w14:textId="77777777" w:rsidR="003A76AF" w:rsidRDefault="003A76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DEC42F" w14:textId="77777777" w:rsidR="003A76AF" w:rsidRDefault="003A7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57A2" w14:textId="77777777" w:rsidR="00DF21FC" w:rsidRDefault="00DF21FC" w:rsidP="00885CF4">
      <w:pPr>
        <w:spacing w:after="0" w:line="240" w:lineRule="auto"/>
      </w:pPr>
      <w:r>
        <w:separator/>
      </w:r>
    </w:p>
  </w:footnote>
  <w:footnote w:type="continuationSeparator" w:id="0">
    <w:p w14:paraId="0C0B6D33" w14:textId="77777777" w:rsidR="00DF21FC" w:rsidRDefault="00DF21FC" w:rsidP="0088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61C6B"/>
    <w:multiLevelType w:val="hybridMultilevel"/>
    <w:tmpl w:val="F64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80"/>
    <w:rsid w:val="000124C3"/>
    <w:rsid w:val="00012718"/>
    <w:rsid w:val="00022932"/>
    <w:rsid w:val="000628D9"/>
    <w:rsid w:val="00067E0F"/>
    <w:rsid w:val="0007242B"/>
    <w:rsid w:val="00074ED8"/>
    <w:rsid w:val="00077F31"/>
    <w:rsid w:val="00086967"/>
    <w:rsid w:val="00086F43"/>
    <w:rsid w:val="00091A2C"/>
    <w:rsid w:val="00091C8F"/>
    <w:rsid w:val="000975EB"/>
    <w:rsid w:val="000A340D"/>
    <w:rsid w:val="000B1509"/>
    <w:rsid w:val="000B1E18"/>
    <w:rsid w:val="000B6422"/>
    <w:rsid w:val="000C2DD8"/>
    <w:rsid w:val="000D2F7D"/>
    <w:rsid w:val="000E0E7B"/>
    <w:rsid w:val="000E70FD"/>
    <w:rsid w:val="000F3AEA"/>
    <w:rsid w:val="00107CE3"/>
    <w:rsid w:val="00114886"/>
    <w:rsid w:val="00130675"/>
    <w:rsid w:val="001318EA"/>
    <w:rsid w:val="00132BB5"/>
    <w:rsid w:val="0013580E"/>
    <w:rsid w:val="00144F0E"/>
    <w:rsid w:val="00157253"/>
    <w:rsid w:val="00160AB8"/>
    <w:rsid w:val="0016219E"/>
    <w:rsid w:val="00162D77"/>
    <w:rsid w:val="001635E6"/>
    <w:rsid w:val="001704AD"/>
    <w:rsid w:val="00171CEE"/>
    <w:rsid w:val="00187CE2"/>
    <w:rsid w:val="001A0037"/>
    <w:rsid w:val="001A0047"/>
    <w:rsid w:val="001B5AE7"/>
    <w:rsid w:val="001B5F13"/>
    <w:rsid w:val="001B63D2"/>
    <w:rsid w:val="001C2448"/>
    <w:rsid w:val="001C684B"/>
    <w:rsid w:val="001C7B2E"/>
    <w:rsid w:val="001D61FF"/>
    <w:rsid w:val="001F2F37"/>
    <w:rsid w:val="00220B13"/>
    <w:rsid w:val="00230142"/>
    <w:rsid w:val="00235FB1"/>
    <w:rsid w:val="00241DF5"/>
    <w:rsid w:val="0024218F"/>
    <w:rsid w:val="00251F14"/>
    <w:rsid w:val="002620EF"/>
    <w:rsid w:val="00271F98"/>
    <w:rsid w:val="00286DEB"/>
    <w:rsid w:val="00290712"/>
    <w:rsid w:val="002A0252"/>
    <w:rsid w:val="002B666F"/>
    <w:rsid w:val="002C71FD"/>
    <w:rsid w:val="002D1BF5"/>
    <w:rsid w:val="002D215C"/>
    <w:rsid w:val="002D5088"/>
    <w:rsid w:val="002D548C"/>
    <w:rsid w:val="002F0B9F"/>
    <w:rsid w:val="002F1072"/>
    <w:rsid w:val="002F6AA5"/>
    <w:rsid w:val="002F73FB"/>
    <w:rsid w:val="003118C1"/>
    <w:rsid w:val="00322E42"/>
    <w:rsid w:val="003260F3"/>
    <w:rsid w:val="003274A3"/>
    <w:rsid w:val="00330B38"/>
    <w:rsid w:val="003310DE"/>
    <w:rsid w:val="00333E31"/>
    <w:rsid w:val="0033481D"/>
    <w:rsid w:val="00336F1B"/>
    <w:rsid w:val="003500E7"/>
    <w:rsid w:val="003614F3"/>
    <w:rsid w:val="00375E1D"/>
    <w:rsid w:val="00377DBE"/>
    <w:rsid w:val="00383142"/>
    <w:rsid w:val="00383CFF"/>
    <w:rsid w:val="003A1B3D"/>
    <w:rsid w:val="003A76AF"/>
    <w:rsid w:val="003A77F9"/>
    <w:rsid w:val="003B52B3"/>
    <w:rsid w:val="003D37FD"/>
    <w:rsid w:val="003E628F"/>
    <w:rsid w:val="003E6873"/>
    <w:rsid w:val="003E7B7D"/>
    <w:rsid w:val="003F1028"/>
    <w:rsid w:val="003F657D"/>
    <w:rsid w:val="00403733"/>
    <w:rsid w:val="0042295A"/>
    <w:rsid w:val="00422D59"/>
    <w:rsid w:val="0042475F"/>
    <w:rsid w:val="00425932"/>
    <w:rsid w:val="0043230B"/>
    <w:rsid w:val="004444E7"/>
    <w:rsid w:val="00450590"/>
    <w:rsid w:val="0045692B"/>
    <w:rsid w:val="00456ADE"/>
    <w:rsid w:val="004610DC"/>
    <w:rsid w:val="00465A69"/>
    <w:rsid w:val="00467788"/>
    <w:rsid w:val="00471739"/>
    <w:rsid w:val="004B3385"/>
    <w:rsid w:val="004B4C02"/>
    <w:rsid w:val="004B5FF9"/>
    <w:rsid w:val="004D1DFB"/>
    <w:rsid w:val="004D2446"/>
    <w:rsid w:val="004D7795"/>
    <w:rsid w:val="004E1925"/>
    <w:rsid w:val="004E58C0"/>
    <w:rsid w:val="004E65CF"/>
    <w:rsid w:val="005001E6"/>
    <w:rsid w:val="00520DB4"/>
    <w:rsid w:val="00541EC8"/>
    <w:rsid w:val="005566D5"/>
    <w:rsid w:val="00576432"/>
    <w:rsid w:val="005814C4"/>
    <w:rsid w:val="00582C96"/>
    <w:rsid w:val="005A20EC"/>
    <w:rsid w:val="005A3AF1"/>
    <w:rsid w:val="005B063F"/>
    <w:rsid w:val="005B10D8"/>
    <w:rsid w:val="005C3EF9"/>
    <w:rsid w:val="005E66A4"/>
    <w:rsid w:val="00602984"/>
    <w:rsid w:val="00604C38"/>
    <w:rsid w:val="0060513B"/>
    <w:rsid w:val="00612C1F"/>
    <w:rsid w:val="00616521"/>
    <w:rsid w:val="00620251"/>
    <w:rsid w:val="006243CA"/>
    <w:rsid w:val="00643EC2"/>
    <w:rsid w:val="006456E7"/>
    <w:rsid w:val="00646041"/>
    <w:rsid w:val="00646CB9"/>
    <w:rsid w:val="00656A80"/>
    <w:rsid w:val="0066547C"/>
    <w:rsid w:val="00675735"/>
    <w:rsid w:val="00691768"/>
    <w:rsid w:val="00691865"/>
    <w:rsid w:val="00691A69"/>
    <w:rsid w:val="0069313F"/>
    <w:rsid w:val="006A2EC1"/>
    <w:rsid w:val="006A4119"/>
    <w:rsid w:val="006A7782"/>
    <w:rsid w:val="006C25EE"/>
    <w:rsid w:val="006C418F"/>
    <w:rsid w:val="006E5F33"/>
    <w:rsid w:val="00735986"/>
    <w:rsid w:val="00737627"/>
    <w:rsid w:val="00744665"/>
    <w:rsid w:val="00752FE9"/>
    <w:rsid w:val="007535ED"/>
    <w:rsid w:val="0076464A"/>
    <w:rsid w:val="00772AC7"/>
    <w:rsid w:val="00785DC7"/>
    <w:rsid w:val="00786992"/>
    <w:rsid w:val="00794F32"/>
    <w:rsid w:val="007A313A"/>
    <w:rsid w:val="007A60E5"/>
    <w:rsid w:val="007B3622"/>
    <w:rsid w:val="007B70C9"/>
    <w:rsid w:val="007C6008"/>
    <w:rsid w:val="007E48DD"/>
    <w:rsid w:val="00806119"/>
    <w:rsid w:val="00824AF7"/>
    <w:rsid w:val="00826FDC"/>
    <w:rsid w:val="00834F12"/>
    <w:rsid w:val="008415F4"/>
    <w:rsid w:val="00841BB1"/>
    <w:rsid w:val="00853238"/>
    <w:rsid w:val="00873805"/>
    <w:rsid w:val="00876E51"/>
    <w:rsid w:val="0088351B"/>
    <w:rsid w:val="00885CF4"/>
    <w:rsid w:val="00887A7C"/>
    <w:rsid w:val="0089036A"/>
    <w:rsid w:val="008B63B9"/>
    <w:rsid w:val="008D47C8"/>
    <w:rsid w:val="008E5A60"/>
    <w:rsid w:val="009122B9"/>
    <w:rsid w:val="0091527D"/>
    <w:rsid w:val="0092353E"/>
    <w:rsid w:val="00925613"/>
    <w:rsid w:val="00926EB6"/>
    <w:rsid w:val="00941112"/>
    <w:rsid w:val="009462CC"/>
    <w:rsid w:val="009504ED"/>
    <w:rsid w:val="00953602"/>
    <w:rsid w:val="00967AA1"/>
    <w:rsid w:val="009715C7"/>
    <w:rsid w:val="009722D0"/>
    <w:rsid w:val="00975520"/>
    <w:rsid w:val="00981ED5"/>
    <w:rsid w:val="009930C1"/>
    <w:rsid w:val="009975E0"/>
    <w:rsid w:val="009A2470"/>
    <w:rsid w:val="009A3324"/>
    <w:rsid w:val="009A3766"/>
    <w:rsid w:val="009B7018"/>
    <w:rsid w:val="009B70E8"/>
    <w:rsid w:val="009C7953"/>
    <w:rsid w:val="009D150B"/>
    <w:rsid w:val="00A05C9A"/>
    <w:rsid w:val="00A124D9"/>
    <w:rsid w:val="00A15C4C"/>
    <w:rsid w:val="00A1706A"/>
    <w:rsid w:val="00A22A43"/>
    <w:rsid w:val="00A339EC"/>
    <w:rsid w:val="00A34B51"/>
    <w:rsid w:val="00A66A41"/>
    <w:rsid w:val="00A82BA3"/>
    <w:rsid w:val="00AB60DD"/>
    <w:rsid w:val="00AC0566"/>
    <w:rsid w:val="00AD1AE4"/>
    <w:rsid w:val="00AD1FC1"/>
    <w:rsid w:val="00AE07D6"/>
    <w:rsid w:val="00AF2A20"/>
    <w:rsid w:val="00AF2C78"/>
    <w:rsid w:val="00AF56E6"/>
    <w:rsid w:val="00B14C5C"/>
    <w:rsid w:val="00B164D6"/>
    <w:rsid w:val="00B51FFA"/>
    <w:rsid w:val="00B52658"/>
    <w:rsid w:val="00B62C17"/>
    <w:rsid w:val="00B638F6"/>
    <w:rsid w:val="00B9775B"/>
    <w:rsid w:val="00BA1862"/>
    <w:rsid w:val="00BB5931"/>
    <w:rsid w:val="00BB5B4A"/>
    <w:rsid w:val="00BC67CE"/>
    <w:rsid w:val="00BD02F7"/>
    <w:rsid w:val="00BE1040"/>
    <w:rsid w:val="00BE441F"/>
    <w:rsid w:val="00BE46F3"/>
    <w:rsid w:val="00BE6B7E"/>
    <w:rsid w:val="00BF1BBB"/>
    <w:rsid w:val="00BF2223"/>
    <w:rsid w:val="00C04AB3"/>
    <w:rsid w:val="00C20DAE"/>
    <w:rsid w:val="00C27610"/>
    <w:rsid w:val="00C27CEA"/>
    <w:rsid w:val="00C31262"/>
    <w:rsid w:val="00C32320"/>
    <w:rsid w:val="00C32807"/>
    <w:rsid w:val="00C4491A"/>
    <w:rsid w:val="00C509D5"/>
    <w:rsid w:val="00C52E94"/>
    <w:rsid w:val="00C70905"/>
    <w:rsid w:val="00C7173E"/>
    <w:rsid w:val="00C83C57"/>
    <w:rsid w:val="00C97CE0"/>
    <w:rsid w:val="00C97FD8"/>
    <w:rsid w:val="00CA2454"/>
    <w:rsid w:val="00CA689B"/>
    <w:rsid w:val="00CB3545"/>
    <w:rsid w:val="00CC4D53"/>
    <w:rsid w:val="00CE5898"/>
    <w:rsid w:val="00CF0134"/>
    <w:rsid w:val="00CF6E88"/>
    <w:rsid w:val="00D04DB9"/>
    <w:rsid w:val="00D31BFF"/>
    <w:rsid w:val="00D33FF8"/>
    <w:rsid w:val="00D37AAC"/>
    <w:rsid w:val="00D406FF"/>
    <w:rsid w:val="00D53BAC"/>
    <w:rsid w:val="00D54F48"/>
    <w:rsid w:val="00D73D9F"/>
    <w:rsid w:val="00D86CB2"/>
    <w:rsid w:val="00D91806"/>
    <w:rsid w:val="00D918F9"/>
    <w:rsid w:val="00DA4A13"/>
    <w:rsid w:val="00DA59CA"/>
    <w:rsid w:val="00DB548D"/>
    <w:rsid w:val="00DD6B6E"/>
    <w:rsid w:val="00DE3A47"/>
    <w:rsid w:val="00DE4419"/>
    <w:rsid w:val="00DE7383"/>
    <w:rsid w:val="00DF0A0F"/>
    <w:rsid w:val="00DF21FC"/>
    <w:rsid w:val="00E01A79"/>
    <w:rsid w:val="00E029A1"/>
    <w:rsid w:val="00E06805"/>
    <w:rsid w:val="00E163FA"/>
    <w:rsid w:val="00E23EF8"/>
    <w:rsid w:val="00E25CEC"/>
    <w:rsid w:val="00E37C3A"/>
    <w:rsid w:val="00E44396"/>
    <w:rsid w:val="00E60597"/>
    <w:rsid w:val="00E61B88"/>
    <w:rsid w:val="00E662AE"/>
    <w:rsid w:val="00E66D2F"/>
    <w:rsid w:val="00E70331"/>
    <w:rsid w:val="00E761F5"/>
    <w:rsid w:val="00E77AB9"/>
    <w:rsid w:val="00E83A49"/>
    <w:rsid w:val="00E84040"/>
    <w:rsid w:val="00EA1D8E"/>
    <w:rsid w:val="00EC0393"/>
    <w:rsid w:val="00EC5AAF"/>
    <w:rsid w:val="00EC62DB"/>
    <w:rsid w:val="00ED3C00"/>
    <w:rsid w:val="00ED51C0"/>
    <w:rsid w:val="00ED546C"/>
    <w:rsid w:val="00ED650E"/>
    <w:rsid w:val="00EE2A21"/>
    <w:rsid w:val="00EE3B53"/>
    <w:rsid w:val="00EF5BAF"/>
    <w:rsid w:val="00F06A1F"/>
    <w:rsid w:val="00F2179B"/>
    <w:rsid w:val="00F340E5"/>
    <w:rsid w:val="00F44266"/>
    <w:rsid w:val="00F442E2"/>
    <w:rsid w:val="00F44893"/>
    <w:rsid w:val="00F47FBB"/>
    <w:rsid w:val="00F54808"/>
    <w:rsid w:val="00F54D86"/>
    <w:rsid w:val="00F57B3B"/>
    <w:rsid w:val="00F604BF"/>
    <w:rsid w:val="00F6399F"/>
    <w:rsid w:val="00F71D40"/>
    <w:rsid w:val="00F8483D"/>
    <w:rsid w:val="00F87163"/>
    <w:rsid w:val="00F87C9F"/>
    <w:rsid w:val="00F97E53"/>
    <w:rsid w:val="00FA1569"/>
    <w:rsid w:val="00FA18EC"/>
    <w:rsid w:val="00FA7AEE"/>
    <w:rsid w:val="00FB3760"/>
    <w:rsid w:val="00FC0983"/>
    <w:rsid w:val="00FC1C06"/>
    <w:rsid w:val="00FE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4A100"/>
  <w15:docId w15:val="{2E530599-4A4A-4182-A61A-22710468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F4"/>
  </w:style>
  <w:style w:type="paragraph" w:styleId="Footer">
    <w:name w:val="footer"/>
    <w:basedOn w:val="Normal"/>
    <w:link w:val="FooterChar"/>
    <w:uiPriority w:val="99"/>
    <w:unhideWhenUsed/>
    <w:rsid w:val="008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F4"/>
  </w:style>
  <w:style w:type="paragraph" w:styleId="BalloonText">
    <w:name w:val="Balloon Text"/>
    <w:basedOn w:val="Normal"/>
    <w:link w:val="BalloonTextChar"/>
    <w:uiPriority w:val="99"/>
    <w:semiHidden/>
    <w:unhideWhenUsed/>
    <w:rsid w:val="0088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F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F1BB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1BB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51F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3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393"/>
    <w:rPr>
      <w:color w:val="800080"/>
      <w:u w:val="single"/>
    </w:rPr>
  </w:style>
  <w:style w:type="paragraph" w:customStyle="1" w:styleId="xl63">
    <w:name w:val="xl63"/>
    <w:basedOn w:val="Normal"/>
    <w:rsid w:val="00EC03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EC03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5">
    <w:name w:val="xl65"/>
    <w:basedOn w:val="Normal"/>
    <w:rsid w:val="00EC03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EC03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EC03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EC03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EC03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EC03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71">
    <w:name w:val="xl71"/>
    <w:basedOn w:val="Normal"/>
    <w:rsid w:val="00EC03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72">
    <w:name w:val="xl72"/>
    <w:basedOn w:val="Normal"/>
    <w:rsid w:val="00EC03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73">
    <w:name w:val="xl73"/>
    <w:basedOn w:val="Normal"/>
    <w:rsid w:val="00EC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Normal"/>
    <w:rsid w:val="00EC03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jg19\Google%20Drive\Other%20FLASH_REAL\Fall%202020_BOD%20Report\DCE%20&amp;%20Full-time%20Trends_Fall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Adjuncts Membership Trends 2010 to 2020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numRef>
              <c:f>Sheet1!$B$52:$B$62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Sheet1!$C$52:$C$62</c:f>
              <c:numCache>
                <c:formatCode>General</c:formatCode>
                <c:ptCount val="11"/>
                <c:pt idx="0">
                  <c:v>4320</c:v>
                </c:pt>
                <c:pt idx="1">
                  <c:v>4223</c:v>
                </c:pt>
                <c:pt idx="2">
                  <c:v>4369</c:v>
                </c:pt>
                <c:pt idx="3">
                  <c:v>4333</c:v>
                </c:pt>
                <c:pt idx="4">
                  <c:v>4106</c:v>
                </c:pt>
                <c:pt idx="5">
                  <c:v>4123</c:v>
                </c:pt>
                <c:pt idx="6">
                  <c:v>4144</c:v>
                </c:pt>
                <c:pt idx="7">
                  <c:v>4251</c:v>
                </c:pt>
                <c:pt idx="8">
                  <c:v>4060</c:v>
                </c:pt>
                <c:pt idx="9">
                  <c:v>4000</c:v>
                </c:pt>
                <c:pt idx="10">
                  <c:v>3318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0D-4630-BC14-41DB326464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3483136"/>
        <c:axId val="88029376"/>
      </c:lineChart>
      <c:catAx>
        <c:axId val="4348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8029376"/>
        <c:crosses val="autoZero"/>
        <c:auto val="1"/>
        <c:lblAlgn val="ctr"/>
        <c:lblOffset val="100"/>
        <c:noMultiLvlLbl val="0"/>
      </c:catAx>
      <c:valAx>
        <c:axId val="88029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3483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Full-time</a:t>
            </a:r>
            <a:r>
              <a:rPr lang="en-US" baseline="0"/>
              <a:t>  M</a:t>
            </a:r>
            <a:r>
              <a:rPr lang="en-US"/>
              <a:t>embership Trends from 2010 to 2020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1"/>
          <c:order val="0"/>
          <c:tx>
            <c:strRef>
              <c:f>Sheet1!$C$71:$C$82</c:f>
              <c:strCache>
                <c:ptCount val="12"/>
                <c:pt idx="0">
                  <c:v>2071</c:v>
                </c:pt>
                <c:pt idx="1">
                  <c:v>2111</c:v>
                </c:pt>
                <c:pt idx="2">
                  <c:v>2220</c:v>
                </c:pt>
                <c:pt idx="3">
                  <c:v>2317</c:v>
                </c:pt>
                <c:pt idx="4">
                  <c:v>2302</c:v>
                </c:pt>
                <c:pt idx="5">
                  <c:v>2304</c:v>
                </c:pt>
                <c:pt idx="6">
                  <c:v>2275</c:v>
                </c:pt>
                <c:pt idx="7">
                  <c:v>2280</c:v>
                </c:pt>
                <c:pt idx="8">
                  <c:v>2261</c:v>
                </c:pt>
                <c:pt idx="9">
                  <c:v>2257</c:v>
                </c:pt>
                <c:pt idx="10">
                  <c:v>2206</c:v>
                </c:pt>
                <c:pt idx="11">
                  <c:v>2213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Sheet1!$B$72:$B$82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Sheet1!$C$72:$C$82</c:f>
              <c:numCache>
                <c:formatCode>General</c:formatCode>
                <c:ptCount val="11"/>
                <c:pt idx="0">
                  <c:v>2111</c:v>
                </c:pt>
                <c:pt idx="1">
                  <c:v>2220</c:v>
                </c:pt>
                <c:pt idx="2">
                  <c:v>2317</c:v>
                </c:pt>
                <c:pt idx="3">
                  <c:v>2302</c:v>
                </c:pt>
                <c:pt idx="4">
                  <c:v>2304</c:v>
                </c:pt>
                <c:pt idx="5">
                  <c:v>2275</c:v>
                </c:pt>
                <c:pt idx="6">
                  <c:v>2280</c:v>
                </c:pt>
                <c:pt idx="7">
                  <c:v>2261</c:v>
                </c:pt>
                <c:pt idx="8">
                  <c:v>2257</c:v>
                </c:pt>
                <c:pt idx="9">
                  <c:v>2206</c:v>
                </c:pt>
                <c:pt idx="10">
                  <c:v>2213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2CB-4801-ACA9-101E21019D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485184"/>
        <c:axId val="45646976"/>
      </c:lineChart>
      <c:catAx>
        <c:axId val="43485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5646976"/>
        <c:crosses val="autoZero"/>
        <c:auto val="1"/>
        <c:lblAlgn val="ctr"/>
        <c:lblOffset val="100"/>
        <c:noMultiLvlLbl val="0"/>
      </c:catAx>
      <c:valAx>
        <c:axId val="456469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aseline="0"/>
                  <a:t>Full-Time unit members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348518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2020-01-22T00:00:00</PublishDate>
  <Abstract>This report is prepared and presented to the MCCC BOD by the Research Coordinator. The content is mainly about MCCC membership numbers and trends.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406DDE-6C22-4539-9003-F617CD91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Report</vt:lpstr>
    </vt:vector>
  </TitlesOfParts>
  <Company>Toshiba</Company>
  <LinksUpToDate>false</LinksUpToDate>
  <CharactersWithSpaces>26030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Report</dc:title>
  <dc:subject>Fall 2020</dc:subject>
  <dc:creator>Hilaire Jean-Gilles</dc:creator>
  <cp:lastModifiedBy>Hilaire Jean-Gilles</cp:lastModifiedBy>
  <cp:revision>2</cp:revision>
  <cp:lastPrinted>2020-02-21T16:46:00Z</cp:lastPrinted>
  <dcterms:created xsi:type="dcterms:W3CDTF">2021-04-21T22:41:00Z</dcterms:created>
  <dcterms:modified xsi:type="dcterms:W3CDTF">2021-04-21T22:41:00Z</dcterms:modified>
</cp:coreProperties>
</file>